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A1" w:rsidRDefault="004D30A1" w:rsidP="00494B05">
      <w:pPr>
        <w:tabs>
          <w:tab w:val="center" w:pos="4890"/>
        </w:tabs>
        <w:rPr>
          <w:rFonts w:ascii="Calibri" w:hAnsi="Calibri" w:cs="Calibri"/>
          <w:sz w:val="22"/>
        </w:rPr>
      </w:pPr>
      <w:r w:rsidRPr="007974F9">
        <w:rPr>
          <w:rFonts w:ascii="Calibri" w:hAnsi="Calibri" w:cs="Calibri"/>
          <w:sz w:val="22"/>
        </w:rPr>
        <w:t>Direction de projet démocratie locale</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1E05C2">
        <w:rPr>
          <w:rFonts w:ascii="Calibri" w:hAnsi="Calibri" w:cs="Calibri"/>
          <w:sz w:val="22"/>
        </w:rPr>
        <w:t>1</w:t>
      </w:r>
      <w:r w:rsidR="008A2024">
        <w:rPr>
          <w:rFonts w:ascii="Calibri" w:hAnsi="Calibri" w:cs="Calibri"/>
          <w:sz w:val="22"/>
        </w:rPr>
        <w:t xml:space="preserve"> décembre 2016</w:t>
      </w:r>
    </w:p>
    <w:p w:rsidR="004D30A1" w:rsidRDefault="004D30A1" w:rsidP="00494B05">
      <w:pPr>
        <w:tabs>
          <w:tab w:val="center" w:pos="4890"/>
        </w:tabs>
        <w:rPr>
          <w:rFonts w:ascii="Calibri" w:hAnsi="Calibri" w:cs="Calibri"/>
          <w:sz w:val="22"/>
        </w:rPr>
      </w:pPr>
      <w:r>
        <w:rPr>
          <w:rFonts w:ascii="Calibri" w:hAnsi="Calibri" w:cs="Calibri"/>
          <w:sz w:val="22"/>
        </w:rPr>
        <w:t>Service Relations aux usagers</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rsidR="004D30A1" w:rsidRDefault="004D30A1" w:rsidP="007974F9">
      <w:pPr>
        <w:rPr>
          <w:rFonts w:ascii="Calibri" w:hAnsi="Calibri" w:cs="Calibri"/>
          <w:sz w:val="22"/>
        </w:rPr>
      </w:pPr>
    </w:p>
    <w:p w:rsidR="004D30A1" w:rsidRDefault="004D30A1" w:rsidP="007974F9">
      <w:pPr>
        <w:rPr>
          <w:rFonts w:ascii="Tahoma" w:hAnsi="Tahoma" w:cs="Tahoma"/>
        </w:rPr>
      </w:pPr>
    </w:p>
    <w:p w:rsidR="00722059" w:rsidRPr="007974F9" w:rsidRDefault="00722059" w:rsidP="007974F9">
      <w:pPr>
        <w:rPr>
          <w:rFonts w:ascii="Tahoma" w:hAnsi="Tahoma" w:cs="Tahoma"/>
        </w:rPr>
      </w:pPr>
    </w:p>
    <w:p w:rsidR="004D30A1" w:rsidRPr="007974F9" w:rsidRDefault="004D30A1" w:rsidP="003D462A">
      <w:pPr>
        <w:jc w:val="center"/>
        <w:rPr>
          <w:rFonts w:ascii="Tahoma" w:hAnsi="Tahoma" w:cs="Tahoma"/>
          <w:b/>
          <w:sz w:val="28"/>
        </w:rPr>
      </w:pPr>
      <w:r w:rsidRPr="007974F9">
        <w:rPr>
          <w:rFonts w:ascii="Tahoma" w:hAnsi="Tahoma" w:cs="Tahoma"/>
          <w:b/>
          <w:sz w:val="28"/>
        </w:rPr>
        <w:t>Bilan des dispositifs d’initiative citoyenne</w:t>
      </w:r>
    </w:p>
    <w:p w:rsidR="004D30A1" w:rsidRPr="007974F9" w:rsidRDefault="004D30A1" w:rsidP="003D462A">
      <w:pPr>
        <w:jc w:val="center"/>
        <w:rPr>
          <w:rFonts w:ascii="Tahoma" w:hAnsi="Tahoma" w:cs="Tahoma"/>
          <w:b/>
          <w:sz w:val="28"/>
        </w:rPr>
      </w:pPr>
      <w:r w:rsidRPr="007974F9">
        <w:rPr>
          <w:rFonts w:ascii="Tahoma" w:hAnsi="Tahoma" w:cs="Tahoma"/>
          <w:b/>
          <w:sz w:val="28"/>
        </w:rPr>
        <w:t>Année 2016</w:t>
      </w:r>
    </w:p>
    <w:p w:rsidR="004D30A1" w:rsidRDefault="004D30A1" w:rsidP="003D462A">
      <w:pPr>
        <w:jc w:val="center"/>
      </w:pPr>
    </w:p>
    <w:p w:rsidR="004D30A1" w:rsidRDefault="004D30A1" w:rsidP="003D462A">
      <w:pPr>
        <w:jc w:val="center"/>
      </w:pPr>
    </w:p>
    <w:p w:rsidR="004D30A1" w:rsidRPr="004B0C87" w:rsidRDefault="004D30A1" w:rsidP="00E40F0E">
      <w:pPr>
        <w:spacing w:before="120"/>
        <w:rPr>
          <w:rFonts w:ascii="Calibri" w:hAnsi="Calibri" w:cs="Calibri"/>
          <w:sz w:val="22"/>
        </w:rPr>
      </w:pPr>
      <w:r w:rsidRPr="004B0C87">
        <w:rPr>
          <w:rFonts w:ascii="Calibri" w:hAnsi="Calibri" w:cs="Calibri"/>
          <w:sz w:val="22"/>
        </w:rPr>
        <w:t xml:space="preserve">Le conseil municipal du 23 juin 2016 a adopté la création d’une Commission de suivi de l’initiative citoyenne. </w:t>
      </w:r>
      <w:bookmarkStart w:id="0" w:name="_GoBack"/>
      <w:bookmarkEnd w:id="0"/>
      <w:r w:rsidRPr="004B0C87">
        <w:rPr>
          <w:rFonts w:ascii="Calibri" w:hAnsi="Calibri" w:cs="Calibri"/>
          <w:sz w:val="22"/>
        </w:rPr>
        <w:t>Cette commission a pour objectif de rendre un avis sur les deux outils de démocratie locale relevant de l’initiative citoyenne : le budget participatif et l’interpellation citoyenne.</w:t>
      </w:r>
    </w:p>
    <w:p w:rsidR="004D30A1" w:rsidRPr="004B0C87" w:rsidRDefault="004D30A1" w:rsidP="00E40F0E">
      <w:pPr>
        <w:spacing w:before="120"/>
        <w:jc w:val="both"/>
        <w:rPr>
          <w:rFonts w:ascii="Calibri" w:hAnsi="Calibri" w:cs="Calibri"/>
          <w:sz w:val="22"/>
        </w:rPr>
      </w:pPr>
      <w:r w:rsidRPr="004B0C87">
        <w:rPr>
          <w:rFonts w:ascii="Calibri" w:hAnsi="Calibri" w:cs="Calibri"/>
          <w:sz w:val="22"/>
        </w:rPr>
        <w:t>La délibération énonce qu’ « un bilan annuel des outils municipaux de démocratie locale relevant de l’initiative citoyenne sera alors présenté par les services municipaux aux membres de cette commission ». Ce document constitue donc le « bilan annuel » énoncé dans la délibération.</w:t>
      </w:r>
    </w:p>
    <w:p w:rsidR="004D30A1" w:rsidRPr="004B0C87" w:rsidRDefault="004D30A1" w:rsidP="00E40F0E">
      <w:pPr>
        <w:spacing w:before="120"/>
        <w:jc w:val="both"/>
        <w:rPr>
          <w:sz w:val="22"/>
        </w:rPr>
      </w:pPr>
      <w:r w:rsidRPr="004B0C87">
        <w:rPr>
          <w:rFonts w:ascii="Calibri" w:hAnsi="Calibri" w:cs="Calibri"/>
          <w:sz w:val="22"/>
        </w:rPr>
        <w:t xml:space="preserve">Ce travail de bilan s’appuie sur de multiples temps d’échanges et retours de questionnaires permettant d’avoir des regards croisés citoyens et services municipaux sur ces deux outils d’initiative citoyenne </w:t>
      </w:r>
      <w:r w:rsidRPr="00283BA0">
        <w:rPr>
          <w:rFonts w:ascii="Calibri" w:hAnsi="Calibri" w:cs="Calibri"/>
          <w:sz w:val="22"/>
        </w:rPr>
        <w:t>(cf. annexe 1).</w:t>
      </w:r>
    </w:p>
    <w:p w:rsidR="004D30A1" w:rsidRDefault="004D30A1" w:rsidP="003D462A">
      <w:pPr>
        <w:jc w:val="center"/>
      </w:pPr>
    </w:p>
    <w:p w:rsidR="004D30A1" w:rsidRDefault="004D30A1" w:rsidP="003D462A">
      <w:pPr>
        <w:jc w:val="center"/>
      </w:pPr>
    </w:p>
    <w:p w:rsidR="004D30A1" w:rsidRPr="007974F9" w:rsidRDefault="004D30A1" w:rsidP="003A21E8">
      <w:pPr>
        <w:rPr>
          <w:rFonts w:ascii="Calibri" w:hAnsi="Calibri" w:cs="Calibri"/>
          <w:sz w:val="22"/>
        </w:rPr>
      </w:pPr>
    </w:p>
    <w:p w:rsidR="004D30A1" w:rsidRPr="007974F9" w:rsidRDefault="004D30A1" w:rsidP="00B6789D">
      <w:pPr>
        <w:pStyle w:val="Paragraphedeliste"/>
        <w:numPr>
          <w:ilvl w:val="0"/>
          <w:numId w:val="3"/>
        </w:numPr>
        <w:rPr>
          <w:rFonts w:ascii="Arial" w:hAnsi="Arial" w:cs="Arial"/>
          <w:b/>
        </w:rPr>
      </w:pPr>
      <w:r w:rsidRPr="007974F9">
        <w:rPr>
          <w:rFonts w:ascii="Arial" w:hAnsi="Arial" w:cs="Arial"/>
          <w:b/>
        </w:rPr>
        <w:t>Interpellation et votation citoyenne</w:t>
      </w:r>
    </w:p>
    <w:p w:rsidR="004D30A1" w:rsidRDefault="004D30A1" w:rsidP="003A21E8">
      <w:pPr>
        <w:rPr>
          <w:rFonts w:ascii="Calibri" w:hAnsi="Calibri" w:cs="Calibri"/>
          <w:b/>
          <w:sz w:val="22"/>
        </w:rPr>
      </w:pPr>
    </w:p>
    <w:p w:rsidR="0074134F" w:rsidRPr="0074704C" w:rsidRDefault="0074134F" w:rsidP="0074134F">
      <w:pPr>
        <w:spacing w:before="120"/>
        <w:jc w:val="both"/>
        <w:rPr>
          <w:rFonts w:ascii="Calibri" w:hAnsi="Calibri" w:cs="Calibri"/>
          <w:sz w:val="22"/>
        </w:rPr>
      </w:pPr>
      <w:r>
        <w:rPr>
          <w:rFonts w:ascii="Calibri" w:hAnsi="Calibri" w:cs="Calibri"/>
          <w:sz w:val="22"/>
        </w:rPr>
        <w:t>L</w:t>
      </w:r>
      <w:r w:rsidRPr="0074704C">
        <w:rPr>
          <w:rFonts w:ascii="Calibri" w:hAnsi="Calibri" w:cs="Calibri"/>
          <w:sz w:val="22"/>
        </w:rPr>
        <w:t>a direction de projet démocratie locale a été missionnée pour mettre en œuvre un dispositif d’interpel</w:t>
      </w:r>
      <w:r>
        <w:rPr>
          <w:rFonts w:ascii="Calibri" w:hAnsi="Calibri" w:cs="Calibri"/>
          <w:sz w:val="22"/>
        </w:rPr>
        <w:t>lation et de votation citoyenne qui est opérationnel depuis le 1</w:t>
      </w:r>
      <w:r w:rsidRPr="00156961">
        <w:rPr>
          <w:rFonts w:ascii="Calibri" w:hAnsi="Calibri" w:cs="Calibri"/>
          <w:sz w:val="22"/>
          <w:vertAlign w:val="superscript"/>
        </w:rPr>
        <w:t>er</w:t>
      </w:r>
      <w:r>
        <w:rPr>
          <w:rFonts w:ascii="Calibri" w:hAnsi="Calibri" w:cs="Calibri"/>
          <w:sz w:val="22"/>
        </w:rPr>
        <w:t xml:space="preserve"> mars 2016.</w:t>
      </w:r>
    </w:p>
    <w:p w:rsidR="0074134F" w:rsidRDefault="0074134F" w:rsidP="0074134F">
      <w:pPr>
        <w:spacing w:before="120"/>
        <w:jc w:val="both"/>
        <w:rPr>
          <w:rFonts w:ascii="Calibri" w:hAnsi="Calibri" w:cs="Calibri"/>
          <w:sz w:val="22"/>
        </w:rPr>
      </w:pPr>
      <w:r w:rsidRPr="0074704C">
        <w:rPr>
          <w:rFonts w:ascii="Calibri" w:hAnsi="Calibri" w:cs="Calibri"/>
          <w:sz w:val="22"/>
        </w:rPr>
        <w:t xml:space="preserve">Ce dispositif s’appuie sur </w:t>
      </w:r>
      <w:r>
        <w:rPr>
          <w:rFonts w:ascii="Calibri" w:hAnsi="Calibri" w:cs="Calibri"/>
          <w:sz w:val="22"/>
        </w:rPr>
        <w:t xml:space="preserve">la volonté de développer le pouvoir d’agir des habitants et de faire vivre le débat démocratique local. </w:t>
      </w:r>
    </w:p>
    <w:p w:rsidR="0074134F" w:rsidRDefault="0074134F" w:rsidP="0074134F">
      <w:pPr>
        <w:spacing w:before="120"/>
        <w:jc w:val="both"/>
        <w:rPr>
          <w:rFonts w:ascii="Calibri" w:hAnsi="Calibri" w:cs="Calibri"/>
          <w:sz w:val="22"/>
        </w:rPr>
      </w:pPr>
      <w:r>
        <w:rPr>
          <w:rFonts w:ascii="Calibri" w:hAnsi="Calibri" w:cs="Calibri"/>
          <w:sz w:val="22"/>
        </w:rPr>
        <w:t xml:space="preserve">Il permet aux citoyens d’enrichir l’ordre du jour des conseils municipaux et ainsi de pouvoir influer concrètement et directement sur le débat public, débat qui pourra se poursuivre dans le cadre d’une votation d’initiative citoyenne. </w:t>
      </w:r>
    </w:p>
    <w:p w:rsidR="0074134F" w:rsidRPr="000C4328" w:rsidRDefault="0074134F" w:rsidP="0074134F">
      <w:pPr>
        <w:spacing w:before="120"/>
        <w:jc w:val="both"/>
        <w:rPr>
          <w:rFonts w:ascii="Calibri" w:hAnsi="Calibri" w:cs="Calibri"/>
          <w:sz w:val="22"/>
        </w:rPr>
      </w:pPr>
      <w:r>
        <w:rPr>
          <w:rFonts w:ascii="Calibri" w:hAnsi="Calibri" w:cs="Calibri"/>
          <w:sz w:val="22"/>
        </w:rPr>
        <w:t xml:space="preserve">Ce dispositif permet donc d’enrichir la démocratie représentative par des espaces de débats organisés, de générer un pouvoir d’interpellation par un dispositif pétitionnaire et d’expérimenter une forme de démocratie directe par la votation. </w:t>
      </w:r>
      <w:r w:rsidRPr="000C4328">
        <w:rPr>
          <w:rFonts w:ascii="Calibri" w:hAnsi="Calibri" w:cs="Calibri"/>
          <w:sz w:val="22"/>
        </w:rPr>
        <w:t xml:space="preserve"> </w:t>
      </w:r>
    </w:p>
    <w:p w:rsidR="0074134F" w:rsidRPr="007929B2" w:rsidRDefault="0074134F" w:rsidP="0074134F">
      <w:pPr>
        <w:shd w:val="clear" w:color="auto" w:fill="FFFFFF"/>
        <w:spacing w:before="120" w:line="286" w:lineRule="atLeast"/>
        <w:jc w:val="both"/>
        <w:rPr>
          <w:rFonts w:ascii="Calibri" w:hAnsi="Calibri"/>
          <w:sz w:val="22"/>
        </w:rPr>
      </w:pPr>
      <w:r>
        <w:rPr>
          <w:rFonts w:ascii="Calibri" w:hAnsi="Calibri" w:cs="Calibri"/>
          <w:iCs/>
          <w:color w:val="000000"/>
          <w:sz w:val="22"/>
        </w:rPr>
        <w:t>En quoi consiste aujourd’hui ce mécanisme d’interpellation et de votation citoyenne ? L</w:t>
      </w:r>
      <w:r w:rsidRPr="007929B2">
        <w:rPr>
          <w:rFonts w:ascii="Calibri" w:hAnsi="Calibri" w:cs="Calibri"/>
          <w:iCs/>
          <w:color w:val="000000"/>
          <w:sz w:val="22"/>
        </w:rPr>
        <w:t xml:space="preserve">es </w:t>
      </w:r>
      <w:r w:rsidRPr="007929B2">
        <w:rPr>
          <w:rFonts w:ascii="Calibri" w:hAnsi="Calibri"/>
          <w:sz w:val="22"/>
        </w:rPr>
        <w:t xml:space="preserve">grenoblois qui veulent faire évoluer l’action municipale peuvent lancer une pétition. Si la pétition atteint les </w:t>
      </w:r>
      <w:r w:rsidRPr="000C4328">
        <w:rPr>
          <w:rFonts w:ascii="Calibri" w:hAnsi="Calibri"/>
          <w:b/>
          <w:sz w:val="22"/>
        </w:rPr>
        <w:t>2000</w:t>
      </w:r>
      <w:r w:rsidRPr="007929B2">
        <w:rPr>
          <w:rFonts w:ascii="Calibri" w:hAnsi="Calibri"/>
          <w:b/>
          <w:sz w:val="22"/>
        </w:rPr>
        <w:t xml:space="preserve"> signatures de Grenoblois</w:t>
      </w:r>
      <w:r w:rsidRPr="007929B2">
        <w:rPr>
          <w:rFonts w:ascii="Calibri" w:hAnsi="Calibri"/>
          <w:sz w:val="22"/>
        </w:rPr>
        <w:t xml:space="preserve">, la </w:t>
      </w:r>
      <w:r>
        <w:rPr>
          <w:rFonts w:ascii="Calibri" w:hAnsi="Calibri"/>
          <w:sz w:val="22"/>
        </w:rPr>
        <w:t xml:space="preserve">proposition </w:t>
      </w:r>
      <w:r w:rsidRPr="007929B2">
        <w:rPr>
          <w:rFonts w:ascii="Calibri" w:hAnsi="Calibri"/>
          <w:sz w:val="22"/>
        </w:rPr>
        <w:t xml:space="preserve">est alors </w:t>
      </w:r>
      <w:r>
        <w:rPr>
          <w:rFonts w:ascii="Calibri" w:hAnsi="Calibri"/>
          <w:sz w:val="22"/>
        </w:rPr>
        <w:t xml:space="preserve">présentée par le pétitionnaire en </w:t>
      </w:r>
      <w:r w:rsidRPr="007929B2">
        <w:rPr>
          <w:rFonts w:ascii="Calibri" w:hAnsi="Calibri"/>
          <w:sz w:val="22"/>
        </w:rPr>
        <w:t xml:space="preserve"> Conseil Municipal</w:t>
      </w:r>
      <w:r>
        <w:rPr>
          <w:rFonts w:ascii="Calibri" w:hAnsi="Calibri"/>
          <w:sz w:val="22"/>
        </w:rPr>
        <w:t xml:space="preserve"> puis fait l’objet d’un débat</w:t>
      </w:r>
      <w:r w:rsidRPr="007929B2">
        <w:rPr>
          <w:rFonts w:ascii="Calibri" w:hAnsi="Calibri"/>
          <w:sz w:val="22"/>
        </w:rPr>
        <w:t xml:space="preserve">. </w:t>
      </w:r>
      <w:r>
        <w:rPr>
          <w:rFonts w:ascii="Calibri" w:hAnsi="Calibri"/>
          <w:sz w:val="22"/>
        </w:rPr>
        <w:t>A la suite de ce débat, la proposition pourra soit  être mise en œuvre</w:t>
      </w:r>
      <w:r w:rsidRPr="007929B2">
        <w:rPr>
          <w:rFonts w:ascii="Calibri" w:hAnsi="Calibri"/>
          <w:sz w:val="22"/>
        </w:rPr>
        <w:t xml:space="preserve">, soit </w:t>
      </w:r>
      <w:r>
        <w:rPr>
          <w:rFonts w:ascii="Calibri" w:hAnsi="Calibri"/>
          <w:sz w:val="22"/>
        </w:rPr>
        <w:t>être</w:t>
      </w:r>
      <w:r w:rsidRPr="007929B2">
        <w:rPr>
          <w:rFonts w:ascii="Calibri" w:hAnsi="Calibri"/>
          <w:sz w:val="22"/>
        </w:rPr>
        <w:t xml:space="preserve"> soumise au vote dans le cadre d’une </w:t>
      </w:r>
      <w:r w:rsidRPr="007929B2">
        <w:rPr>
          <w:rFonts w:ascii="Calibri" w:hAnsi="Calibri"/>
          <w:b/>
          <w:sz w:val="22"/>
        </w:rPr>
        <w:t>votation citoyenne organisée une fois par an par la Ville</w:t>
      </w:r>
      <w:r w:rsidRPr="007929B2">
        <w:rPr>
          <w:rFonts w:ascii="Calibri" w:hAnsi="Calibri"/>
          <w:sz w:val="22"/>
        </w:rPr>
        <w:t xml:space="preserve">. </w:t>
      </w:r>
      <w:r>
        <w:rPr>
          <w:rFonts w:ascii="Calibri" w:hAnsi="Calibri"/>
          <w:sz w:val="22"/>
        </w:rPr>
        <w:t>Le Maire de Grenoble</w:t>
      </w:r>
      <w:r w:rsidRPr="007929B2">
        <w:rPr>
          <w:rFonts w:ascii="Calibri" w:hAnsi="Calibri"/>
          <w:sz w:val="22"/>
        </w:rPr>
        <w:t xml:space="preserve"> s’engage à suivre le résultat de la votation si la proposition réunit </w:t>
      </w:r>
      <w:r w:rsidRPr="007929B2">
        <w:rPr>
          <w:rFonts w:ascii="Calibri" w:hAnsi="Calibri"/>
          <w:b/>
          <w:sz w:val="22"/>
        </w:rPr>
        <w:t>20 000 voix </w:t>
      </w:r>
      <w:r w:rsidRPr="007929B2">
        <w:rPr>
          <w:rFonts w:ascii="Calibri" w:hAnsi="Calibri"/>
          <w:b/>
          <w:sz w:val="23"/>
        </w:rPr>
        <w:t>majoritaires</w:t>
      </w:r>
      <w:r w:rsidRPr="007929B2">
        <w:rPr>
          <w:rFonts w:ascii="Calibri" w:hAnsi="Calibri"/>
          <w:sz w:val="23"/>
        </w:rPr>
        <w:t>, nombre de voix recueillies par la majorité actuelle lors des dernières élections municipales.</w:t>
      </w:r>
    </w:p>
    <w:p w:rsidR="004D30A1" w:rsidRPr="007929B2" w:rsidRDefault="004D30A1" w:rsidP="0074704C">
      <w:pPr>
        <w:jc w:val="both"/>
        <w:rPr>
          <w:rFonts w:ascii="Calibri" w:hAnsi="Calibri" w:cs="Calibri"/>
          <w:iCs/>
          <w:color w:val="000000"/>
          <w:sz w:val="22"/>
        </w:rPr>
      </w:pPr>
    </w:p>
    <w:p w:rsidR="004D30A1" w:rsidRPr="007974F9" w:rsidRDefault="004D30A1" w:rsidP="003A21E8">
      <w:pPr>
        <w:rPr>
          <w:rFonts w:ascii="Calibri" w:hAnsi="Calibri" w:cs="Calibri"/>
          <w:sz w:val="22"/>
        </w:rPr>
      </w:pPr>
    </w:p>
    <w:p w:rsidR="004D30A1" w:rsidRPr="00384228" w:rsidRDefault="004D30A1" w:rsidP="00B6789D">
      <w:pPr>
        <w:pStyle w:val="Paragraphedeliste"/>
        <w:numPr>
          <w:ilvl w:val="0"/>
          <w:numId w:val="2"/>
        </w:numPr>
        <w:rPr>
          <w:rFonts w:ascii="Calibri" w:hAnsi="Calibri" w:cs="Calibri"/>
          <w:b/>
          <w:sz w:val="22"/>
          <w:u w:val="single"/>
        </w:rPr>
      </w:pPr>
      <w:r w:rsidRPr="00384228">
        <w:rPr>
          <w:rFonts w:ascii="Calibri" w:hAnsi="Calibri" w:cs="Calibri"/>
          <w:b/>
          <w:sz w:val="22"/>
          <w:u w:val="single"/>
        </w:rPr>
        <w:t>Dépôt des pétitions</w:t>
      </w:r>
    </w:p>
    <w:p w:rsidR="004D30A1" w:rsidRPr="007974F9" w:rsidRDefault="004D30A1" w:rsidP="003A21E8">
      <w:pPr>
        <w:rPr>
          <w:rFonts w:ascii="Calibri" w:hAnsi="Calibri" w:cs="Calibri"/>
          <w:sz w:val="22"/>
        </w:rPr>
      </w:pPr>
    </w:p>
    <w:p w:rsidR="004D30A1" w:rsidRDefault="004D30A1" w:rsidP="00392A44">
      <w:pPr>
        <w:rPr>
          <w:rFonts w:ascii="Calibri" w:hAnsi="Calibri" w:cs="Calibri"/>
          <w:iCs/>
          <w:color w:val="000000"/>
          <w:sz w:val="22"/>
        </w:rPr>
      </w:pPr>
      <w:r>
        <w:rPr>
          <w:rFonts w:ascii="Calibri" w:hAnsi="Calibri" w:cs="Calibri"/>
          <w:sz w:val="22"/>
        </w:rPr>
        <w:t>Depuis le 1</w:t>
      </w:r>
      <w:r w:rsidRPr="00156961">
        <w:rPr>
          <w:rFonts w:ascii="Calibri" w:hAnsi="Calibri" w:cs="Calibri"/>
          <w:sz w:val="22"/>
          <w:vertAlign w:val="superscript"/>
        </w:rPr>
        <w:t>er</w:t>
      </w:r>
      <w:r>
        <w:rPr>
          <w:rFonts w:ascii="Calibri" w:hAnsi="Calibri" w:cs="Calibri"/>
          <w:sz w:val="22"/>
        </w:rPr>
        <w:t xml:space="preserve"> mars 2016, tout</w:t>
      </w:r>
      <w:r w:rsidRPr="007929B2">
        <w:rPr>
          <w:rFonts w:ascii="Calibri" w:hAnsi="Calibri" w:cs="Calibri"/>
          <w:b/>
          <w:iCs/>
          <w:color w:val="000000"/>
          <w:sz w:val="22"/>
        </w:rPr>
        <w:t xml:space="preserve"> individu de plus de 16 ans résidant à Grenoble ou association ay</w:t>
      </w:r>
      <w:r>
        <w:rPr>
          <w:rFonts w:ascii="Calibri" w:hAnsi="Calibri" w:cs="Calibri"/>
          <w:b/>
          <w:iCs/>
          <w:color w:val="000000"/>
          <w:sz w:val="22"/>
        </w:rPr>
        <w:t xml:space="preserve">ant son siège social à Grenoble peut lancer une pétition </w:t>
      </w:r>
      <w:r w:rsidRPr="000C4328">
        <w:rPr>
          <w:rFonts w:ascii="Calibri" w:hAnsi="Calibri" w:cs="Calibri"/>
          <w:iCs/>
          <w:color w:val="000000"/>
          <w:sz w:val="22"/>
        </w:rPr>
        <w:t>dans le cadre de ce dispositif</w:t>
      </w:r>
      <w:r>
        <w:rPr>
          <w:rFonts w:ascii="Calibri" w:hAnsi="Calibri" w:cs="Calibri"/>
          <w:iCs/>
          <w:color w:val="000000"/>
          <w:sz w:val="22"/>
        </w:rPr>
        <w:t>. L</w:t>
      </w:r>
      <w:r w:rsidRPr="007929B2">
        <w:rPr>
          <w:rFonts w:ascii="Calibri" w:hAnsi="Calibri" w:cs="Calibri"/>
          <w:iCs/>
          <w:color w:val="000000"/>
          <w:sz w:val="22"/>
        </w:rPr>
        <w:t>e porteur rempli</w:t>
      </w:r>
      <w:r>
        <w:rPr>
          <w:rFonts w:ascii="Calibri" w:hAnsi="Calibri" w:cs="Calibri"/>
          <w:iCs/>
          <w:color w:val="000000"/>
          <w:sz w:val="22"/>
        </w:rPr>
        <w:t>t</w:t>
      </w:r>
      <w:r w:rsidRPr="007929B2">
        <w:rPr>
          <w:rFonts w:ascii="Calibri" w:hAnsi="Calibri" w:cs="Calibri"/>
          <w:iCs/>
          <w:color w:val="000000"/>
          <w:sz w:val="22"/>
        </w:rPr>
        <w:t xml:space="preserve"> un formulaire spécifique qui </w:t>
      </w:r>
      <w:r>
        <w:rPr>
          <w:rFonts w:ascii="Calibri" w:hAnsi="Calibri" w:cs="Calibri"/>
          <w:iCs/>
          <w:color w:val="000000"/>
          <w:sz w:val="22"/>
        </w:rPr>
        <w:t>est</w:t>
      </w:r>
      <w:r w:rsidRPr="007929B2">
        <w:rPr>
          <w:rFonts w:ascii="Calibri" w:hAnsi="Calibri" w:cs="Calibri"/>
          <w:iCs/>
          <w:color w:val="000000"/>
          <w:sz w:val="22"/>
        </w:rPr>
        <w:t xml:space="preserve"> transmis à la direction de projet démocratie locale</w:t>
      </w:r>
      <w:r>
        <w:rPr>
          <w:rFonts w:ascii="Calibri" w:hAnsi="Calibri" w:cs="Calibri"/>
          <w:iCs/>
          <w:color w:val="000000"/>
          <w:sz w:val="22"/>
        </w:rPr>
        <w:t xml:space="preserve"> via </w:t>
      </w:r>
      <w:proofErr w:type="gramStart"/>
      <w:r>
        <w:rPr>
          <w:rFonts w:ascii="Calibri" w:hAnsi="Calibri" w:cs="Calibri"/>
          <w:iCs/>
          <w:color w:val="000000"/>
          <w:sz w:val="22"/>
        </w:rPr>
        <w:t>la</w:t>
      </w:r>
      <w:proofErr w:type="gramEnd"/>
      <w:r>
        <w:rPr>
          <w:rFonts w:ascii="Calibri" w:hAnsi="Calibri" w:cs="Calibri"/>
          <w:iCs/>
          <w:color w:val="000000"/>
          <w:sz w:val="22"/>
        </w:rPr>
        <w:t xml:space="preserve"> site internet ou via un formulaire papier disponible dans les accueils des Maisons des Habitants. </w:t>
      </w:r>
    </w:p>
    <w:p w:rsidR="004D30A1" w:rsidRDefault="004D30A1" w:rsidP="00392A44">
      <w:pPr>
        <w:rPr>
          <w:rFonts w:ascii="Calibri" w:hAnsi="Calibri" w:cs="Calibri"/>
          <w:iCs/>
          <w:color w:val="000000"/>
          <w:sz w:val="22"/>
        </w:rPr>
      </w:pPr>
    </w:p>
    <w:p w:rsidR="004D30A1" w:rsidRPr="007929B2" w:rsidRDefault="004D30A1" w:rsidP="00392A44">
      <w:pPr>
        <w:pStyle w:val="Paragraphedeliste"/>
        <w:autoSpaceDE w:val="0"/>
        <w:autoSpaceDN w:val="0"/>
        <w:adjustRightInd w:val="0"/>
        <w:ind w:left="0"/>
        <w:jc w:val="both"/>
        <w:rPr>
          <w:rFonts w:ascii="Calibri" w:hAnsi="Calibri" w:cs="Calibri"/>
          <w:iCs/>
          <w:color w:val="000000"/>
          <w:sz w:val="22"/>
        </w:rPr>
      </w:pPr>
      <w:r w:rsidRPr="007929B2">
        <w:rPr>
          <w:rFonts w:ascii="Calibri" w:hAnsi="Calibri" w:cs="Calibri"/>
          <w:iCs/>
          <w:color w:val="000000"/>
          <w:sz w:val="22"/>
        </w:rPr>
        <w:lastRenderedPageBreak/>
        <w:t>Les critères de recevabilité s</w:t>
      </w:r>
      <w:r>
        <w:rPr>
          <w:rFonts w:ascii="Calibri" w:hAnsi="Calibri" w:cs="Calibri"/>
          <w:iCs/>
          <w:color w:val="000000"/>
          <w:sz w:val="22"/>
        </w:rPr>
        <w:t>ont</w:t>
      </w:r>
      <w:r w:rsidRPr="007929B2">
        <w:rPr>
          <w:rFonts w:ascii="Calibri" w:hAnsi="Calibri" w:cs="Calibri"/>
          <w:iCs/>
          <w:color w:val="000000"/>
          <w:sz w:val="22"/>
        </w:rPr>
        <w:t xml:space="preserve"> les suivants :</w:t>
      </w:r>
    </w:p>
    <w:p w:rsidR="004D30A1" w:rsidRPr="003558D9" w:rsidRDefault="004D30A1" w:rsidP="00B6789D">
      <w:pPr>
        <w:pStyle w:val="Paragraphedeliste"/>
        <w:numPr>
          <w:ilvl w:val="0"/>
          <w:numId w:val="5"/>
        </w:numPr>
        <w:autoSpaceDE w:val="0"/>
        <w:autoSpaceDN w:val="0"/>
        <w:adjustRightInd w:val="0"/>
        <w:snapToGrid w:val="0"/>
        <w:spacing w:before="60"/>
        <w:contextualSpacing w:val="0"/>
        <w:jc w:val="both"/>
        <w:rPr>
          <w:rFonts w:ascii="Calibri" w:hAnsi="Calibri" w:cs="Calibri"/>
          <w:color w:val="000000"/>
          <w:sz w:val="22"/>
        </w:rPr>
      </w:pPr>
      <w:r w:rsidRPr="003558D9">
        <w:rPr>
          <w:rFonts w:ascii="Calibri" w:hAnsi="Calibri" w:cs="Calibri"/>
          <w:color w:val="000000"/>
          <w:sz w:val="22"/>
        </w:rPr>
        <w:t>L’objet de la proposition entre dans les compétences de la commune.</w:t>
      </w:r>
    </w:p>
    <w:p w:rsidR="004D30A1" w:rsidRPr="003558D9" w:rsidRDefault="004D30A1" w:rsidP="00B6789D">
      <w:pPr>
        <w:pStyle w:val="Paragraphedeliste"/>
        <w:numPr>
          <w:ilvl w:val="0"/>
          <w:numId w:val="5"/>
        </w:numPr>
        <w:autoSpaceDE w:val="0"/>
        <w:autoSpaceDN w:val="0"/>
        <w:adjustRightInd w:val="0"/>
        <w:snapToGrid w:val="0"/>
        <w:spacing w:before="60"/>
        <w:contextualSpacing w:val="0"/>
        <w:jc w:val="both"/>
        <w:rPr>
          <w:rFonts w:ascii="Calibri" w:hAnsi="Calibri" w:cs="Calibri"/>
          <w:color w:val="000000"/>
          <w:sz w:val="22"/>
        </w:rPr>
      </w:pPr>
      <w:r w:rsidRPr="003558D9">
        <w:rPr>
          <w:rFonts w:ascii="Calibri" w:hAnsi="Calibri" w:cs="Calibri"/>
          <w:color w:val="000000"/>
          <w:sz w:val="22"/>
        </w:rPr>
        <w:t>L’objet de la proposition est légal. La proposition ne présente pas notamment de caractère discriminant ou diffamatoire en particulier dans sa formulation.</w:t>
      </w:r>
    </w:p>
    <w:p w:rsidR="004D30A1" w:rsidRPr="003558D9" w:rsidRDefault="004D30A1" w:rsidP="00B6789D">
      <w:pPr>
        <w:pStyle w:val="Paragraphedeliste"/>
        <w:numPr>
          <w:ilvl w:val="0"/>
          <w:numId w:val="5"/>
        </w:numPr>
        <w:autoSpaceDE w:val="0"/>
        <w:autoSpaceDN w:val="0"/>
        <w:adjustRightInd w:val="0"/>
        <w:snapToGrid w:val="0"/>
        <w:spacing w:before="60"/>
        <w:contextualSpacing w:val="0"/>
        <w:jc w:val="both"/>
        <w:rPr>
          <w:rFonts w:ascii="Calibri" w:hAnsi="Calibri" w:cs="Calibri"/>
          <w:color w:val="000000"/>
          <w:sz w:val="22"/>
        </w:rPr>
      </w:pPr>
      <w:r w:rsidRPr="003558D9">
        <w:rPr>
          <w:rFonts w:ascii="Calibri" w:hAnsi="Calibri" w:cs="Calibri"/>
          <w:color w:val="000000"/>
          <w:sz w:val="22"/>
        </w:rPr>
        <w:t>La formulation de la proposition permet d’en faire ultérieurement une question soumise à votation (formulation claire permettant à chaque citoyen de se positionner pour ou contre la proposition, présence d’une seule idée dans la proposition</w:t>
      </w:r>
      <w:r>
        <w:rPr>
          <w:rFonts w:ascii="Calibri" w:hAnsi="Calibri" w:cs="Calibri"/>
          <w:color w:val="000000"/>
          <w:sz w:val="22"/>
        </w:rPr>
        <w:t>)</w:t>
      </w:r>
    </w:p>
    <w:p w:rsidR="004D30A1" w:rsidRDefault="004D30A1" w:rsidP="00392A44">
      <w:pPr>
        <w:rPr>
          <w:rFonts w:ascii="Calibri" w:hAnsi="Calibri" w:cs="Calibri"/>
          <w:iCs/>
          <w:color w:val="000000"/>
          <w:sz w:val="22"/>
        </w:rPr>
      </w:pPr>
    </w:p>
    <w:p w:rsidR="004D30A1" w:rsidRDefault="004D30A1" w:rsidP="003A21E8">
      <w:pPr>
        <w:rPr>
          <w:rFonts w:ascii="Calibri" w:hAnsi="Calibri" w:cs="Calibri"/>
          <w:sz w:val="22"/>
        </w:rPr>
      </w:pPr>
      <w:r w:rsidRPr="00392A44">
        <w:rPr>
          <w:rFonts w:ascii="Calibri" w:hAnsi="Calibri" w:cs="Calibri"/>
          <w:sz w:val="22"/>
        </w:rPr>
        <w:t xml:space="preserve">La Ville s'engage à donner une réponse au porteur de pétition dans un délai </w:t>
      </w:r>
      <w:r>
        <w:rPr>
          <w:rFonts w:ascii="Calibri" w:hAnsi="Calibri" w:cs="Calibri"/>
          <w:sz w:val="22"/>
        </w:rPr>
        <w:t>d’</w:t>
      </w:r>
      <w:r w:rsidRPr="00392A44">
        <w:rPr>
          <w:rFonts w:ascii="Calibri" w:hAnsi="Calibri" w:cs="Calibri"/>
          <w:sz w:val="22"/>
        </w:rPr>
        <w:t>un mois.</w:t>
      </w:r>
    </w:p>
    <w:p w:rsidR="004D30A1" w:rsidRDefault="004D30A1" w:rsidP="00E40F0E">
      <w:pPr>
        <w:spacing w:before="120"/>
        <w:rPr>
          <w:rFonts w:ascii="Calibri" w:hAnsi="Calibri" w:cs="Calibri"/>
          <w:sz w:val="22"/>
        </w:rPr>
      </w:pPr>
      <w:r>
        <w:rPr>
          <w:rFonts w:ascii="Calibri" w:hAnsi="Calibri" w:cs="Calibri"/>
          <w:sz w:val="22"/>
        </w:rPr>
        <w:t>La Ville a reçu à ce jour 11 demandes de pétition. Cinq d’entre elles ne relevaient pas du champ de compétence communal et ont donc été refusées. Quatre relevaient du champ de compétence communale et ont donc été publiées dans le cadre du dispositif. Trois d’entre elles reçues récemment sont</w:t>
      </w:r>
      <w:r w:rsidR="0074134F">
        <w:rPr>
          <w:rFonts w:ascii="Calibri" w:hAnsi="Calibri" w:cs="Calibri"/>
          <w:sz w:val="22"/>
        </w:rPr>
        <w:t>, au moment de la rédaction de bilan,</w:t>
      </w:r>
      <w:r>
        <w:rPr>
          <w:rFonts w:ascii="Calibri" w:hAnsi="Calibri" w:cs="Calibri"/>
          <w:sz w:val="22"/>
        </w:rPr>
        <w:t xml:space="preserve"> en cours d’instruction </w:t>
      </w:r>
      <w:r w:rsidRPr="00DF30A3">
        <w:rPr>
          <w:rFonts w:ascii="Calibri" w:hAnsi="Calibri" w:cs="Calibri"/>
          <w:sz w:val="22"/>
        </w:rPr>
        <w:t>(cf. annexe 2 : tableau de suivi de</w:t>
      </w:r>
      <w:r>
        <w:rPr>
          <w:rFonts w:ascii="Calibri" w:hAnsi="Calibri" w:cs="Calibri"/>
          <w:sz w:val="22"/>
        </w:rPr>
        <w:t>s</w:t>
      </w:r>
      <w:r w:rsidRPr="00DF30A3">
        <w:rPr>
          <w:rFonts w:ascii="Calibri" w:hAnsi="Calibri" w:cs="Calibri"/>
          <w:sz w:val="22"/>
        </w:rPr>
        <w:t xml:space="preserve"> pétitions</w:t>
      </w:r>
      <w:r>
        <w:rPr>
          <w:rFonts w:ascii="Calibri" w:hAnsi="Calibri" w:cs="Calibri"/>
          <w:sz w:val="22"/>
        </w:rPr>
        <w:t xml:space="preserve"> déposées</w:t>
      </w:r>
      <w:r w:rsidRPr="00DF30A3">
        <w:rPr>
          <w:rFonts w:ascii="Calibri" w:hAnsi="Calibri" w:cs="Calibri"/>
          <w:sz w:val="22"/>
        </w:rPr>
        <w:t>).</w:t>
      </w:r>
    </w:p>
    <w:p w:rsidR="004D30A1" w:rsidRDefault="004D30A1" w:rsidP="00E973F8">
      <w:pPr>
        <w:spacing w:before="120"/>
        <w:rPr>
          <w:rFonts w:ascii="Tahoma" w:hAnsi="Tahoma" w:cs="Tahoma"/>
          <w:b/>
          <w:sz w:val="20"/>
        </w:rPr>
      </w:pPr>
    </w:p>
    <w:p w:rsidR="000178A0" w:rsidRPr="00384228" w:rsidRDefault="000178A0" w:rsidP="000178A0">
      <w:pPr>
        <w:spacing w:before="120"/>
        <w:rPr>
          <w:rFonts w:asciiTheme="majorHAnsi" w:hAnsiTheme="majorHAnsi" w:cstheme="majorHAnsi"/>
          <w:b/>
          <w:i/>
          <w:sz w:val="22"/>
          <w:u w:val="single"/>
        </w:rPr>
      </w:pPr>
      <w:r w:rsidRPr="00384228">
        <w:rPr>
          <w:rFonts w:asciiTheme="majorHAnsi" w:hAnsiTheme="majorHAnsi" w:cstheme="majorHAnsi"/>
          <w:b/>
          <w:i/>
          <w:sz w:val="22"/>
          <w:u w:val="single"/>
        </w:rPr>
        <w:t>Points de vigilance :</w:t>
      </w:r>
    </w:p>
    <w:p w:rsidR="000178A0" w:rsidRPr="00384228" w:rsidRDefault="000178A0" w:rsidP="0074134F">
      <w:pPr>
        <w:spacing w:before="60"/>
        <w:rPr>
          <w:rFonts w:asciiTheme="majorHAnsi" w:hAnsiTheme="majorHAnsi" w:cstheme="majorHAnsi"/>
          <w:b/>
          <w:i/>
          <w:sz w:val="22"/>
        </w:rPr>
      </w:pPr>
      <w:r w:rsidRPr="00384228">
        <w:rPr>
          <w:rFonts w:asciiTheme="majorHAnsi" w:hAnsiTheme="majorHAnsi" w:cstheme="majorHAnsi"/>
          <w:b/>
          <w:i/>
          <w:sz w:val="22"/>
        </w:rPr>
        <w:t xml:space="preserve">Concernant le formulaire, se pose la question de l’articulation entre la rédaction de la proposition sur le formulaire de pétition et celle présente sur le bulletin de vote en cas de renvoi éventuel sur une votation. </w:t>
      </w:r>
    </w:p>
    <w:p w:rsidR="000178A0" w:rsidRPr="00384228" w:rsidRDefault="001821D3" w:rsidP="0074134F">
      <w:pPr>
        <w:spacing w:before="60"/>
        <w:rPr>
          <w:rFonts w:asciiTheme="majorHAnsi" w:hAnsiTheme="majorHAnsi" w:cstheme="majorHAnsi"/>
          <w:b/>
          <w:i/>
          <w:sz w:val="22"/>
        </w:rPr>
      </w:pPr>
      <w:r>
        <w:rPr>
          <w:rFonts w:asciiTheme="majorHAnsi" w:hAnsiTheme="majorHAnsi" w:cstheme="majorHAnsi"/>
          <w:b/>
          <w:i/>
          <w:sz w:val="22"/>
        </w:rPr>
        <w:t xml:space="preserve">Par contre, </w:t>
      </w:r>
      <w:r w:rsidR="00AB656F">
        <w:rPr>
          <w:rFonts w:asciiTheme="majorHAnsi" w:hAnsiTheme="majorHAnsi" w:cstheme="majorHAnsi"/>
          <w:b/>
          <w:i/>
          <w:sz w:val="22"/>
        </w:rPr>
        <w:t xml:space="preserve"> </w:t>
      </w:r>
      <w:r w:rsidR="000178A0" w:rsidRPr="00384228">
        <w:rPr>
          <w:rFonts w:asciiTheme="majorHAnsi" w:hAnsiTheme="majorHAnsi" w:cstheme="majorHAnsi"/>
          <w:b/>
          <w:i/>
          <w:sz w:val="22"/>
        </w:rPr>
        <w:t>un texte de pétition n’a pas les mêmes contraintes qu’un bulletin de vote. De plus, le temps qui passe entre la publication de la pétition et sa mise en votation peut aussi nécessiter des ajustements de formulation si la situation a évolué.</w:t>
      </w:r>
    </w:p>
    <w:p w:rsidR="004D30A1" w:rsidRDefault="004D30A1" w:rsidP="003A21E8">
      <w:pPr>
        <w:rPr>
          <w:rFonts w:ascii="Calibri" w:hAnsi="Calibri" w:cs="Calibri"/>
          <w:sz w:val="22"/>
        </w:rPr>
      </w:pPr>
    </w:p>
    <w:p w:rsidR="004D30A1" w:rsidRPr="00776F3F" w:rsidRDefault="004D30A1" w:rsidP="00776F3F">
      <w:pPr>
        <w:ind w:left="720"/>
        <w:rPr>
          <w:rFonts w:ascii="Calibri" w:hAnsi="Calibri" w:cs="Calibri"/>
          <w:b/>
          <w:sz w:val="22"/>
        </w:rPr>
      </w:pPr>
    </w:p>
    <w:p w:rsidR="004D30A1" w:rsidRPr="00384228" w:rsidRDefault="004D30A1" w:rsidP="00B6789D">
      <w:pPr>
        <w:pStyle w:val="Paragraphedeliste"/>
        <w:numPr>
          <w:ilvl w:val="0"/>
          <w:numId w:val="2"/>
        </w:numPr>
        <w:rPr>
          <w:rFonts w:ascii="Calibri" w:hAnsi="Calibri" w:cs="Calibri"/>
          <w:b/>
          <w:sz w:val="22"/>
          <w:u w:val="single"/>
        </w:rPr>
      </w:pPr>
      <w:r w:rsidRPr="00384228">
        <w:rPr>
          <w:rFonts w:ascii="Calibri" w:hAnsi="Calibri" w:cs="Calibri"/>
          <w:b/>
          <w:sz w:val="22"/>
          <w:u w:val="single"/>
        </w:rPr>
        <w:t>La collecte des signatures</w:t>
      </w:r>
    </w:p>
    <w:p w:rsidR="004D30A1" w:rsidRDefault="004D30A1" w:rsidP="00776F3F">
      <w:pPr>
        <w:pStyle w:val="Paragraphedeliste"/>
        <w:autoSpaceDE w:val="0"/>
        <w:autoSpaceDN w:val="0"/>
        <w:adjustRightInd w:val="0"/>
        <w:ind w:left="0"/>
        <w:jc w:val="both"/>
        <w:rPr>
          <w:rFonts w:ascii="Calibri" w:hAnsi="Calibri" w:cs="Calibri"/>
          <w:b/>
          <w:iCs/>
          <w:color w:val="000000"/>
          <w:sz w:val="22"/>
        </w:rPr>
      </w:pPr>
    </w:p>
    <w:p w:rsidR="004D30A1" w:rsidRDefault="004D30A1" w:rsidP="00776F3F">
      <w:pPr>
        <w:pStyle w:val="Paragraphedeliste"/>
        <w:autoSpaceDE w:val="0"/>
        <w:autoSpaceDN w:val="0"/>
        <w:adjustRightInd w:val="0"/>
        <w:ind w:left="0"/>
        <w:jc w:val="both"/>
        <w:rPr>
          <w:rFonts w:ascii="Calibri" w:hAnsi="Calibri" w:cs="Calibri"/>
          <w:sz w:val="22"/>
        </w:rPr>
      </w:pPr>
      <w:r w:rsidRPr="007929B2">
        <w:rPr>
          <w:rFonts w:ascii="Calibri" w:hAnsi="Calibri" w:cs="Calibri"/>
          <w:b/>
          <w:iCs/>
          <w:color w:val="000000"/>
          <w:sz w:val="22"/>
        </w:rPr>
        <w:t>Le porteur de la pétition est en charge de sa diffusion et de la mobilisation</w:t>
      </w:r>
      <w:r w:rsidRPr="007929B2">
        <w:rPr>
          <w:rFonts w:ascii="Calibri" w:hAnsi="Calibri" w:cs="Calibri"/>
          <w:iCs/>
          <w:color w:val="000000"/>
          <w:sz w:val="22"/>
        </w:rPr>
        <w:t xml:space="preserve"> qui lui permettra d’atteindre le seuil des 2 000 signatures qui déclenchera son inscription à l’ordre du jour du Conseil municipal.</w:t>
      </w:r>
      <w:r>
        <w:rPr>
          <w:rFonts w:ascii="Calibri" w:hAnsi="Calibri" w:cs="Calibri"/>
          <w:iCs/>
          <w:color w:val="000000"/>
          <w:sz w:val="22"/>
        </w:rPr>
        <w:t xml:space="preserve"> </w:t>
      </w:r>
      <w:r w:rsidRPr="00776F3F">
        <w:rPr>
          <w:rFonts w:ascii="Calibri" w:hAnsi="Calibri" w:cs="Calibri"/>
          <w:sz w:val="22"/>
        </w:rPr>
        <w:t xml:space="preserve">La pétition peut aussi être </w:t>
      </w:r>
      <w:r w:rsidRPr="00776F3F">
        <w:rPr>
          <w:rFonts w:ascii="Calibri" w:hAnsi="Calibri" w:cs="Calibri"/>
          <w:b/>
          <w:sz w:val="22"/>
        </w:rPr>
        <w:t>signée en ligne</w:t>
      </w:r>
      <w:r w:rsidRPr="00776F3F">
        <w:rPr>
          <w:rFonts w:ascii="Calibri" w:hAnsi="Calibri" w:cs="Calibri"/>
          <w:sz w:val="22"/>
        </w:rPr>
        <w:t xml:space="preserve"> sur le site Internet de la Ville depuis le 5 juillet 2016.</w:t>
      </w:r>
    </w:p>
    <w:p w:rsidR="004D30A1" w:rsidRDefault="004D30A1" w:rsidP="00776F3F">
      <w:pPr>
        <w:pStyle w:val="Paragraphedeliste"/>
        <w:autoSpaceDE w:val="0"/>
        <w:autoSpaceDN w:val="0"/>
        <w:adjustRightInd w:val="0"/>
        <w:ind w:left="0"/>
        <w:jc w:val="both"/>
        <w:rPr>
          <w:rFonts w:ascii="Calibri" w:hAnsi="Calibri" w:cs="Calibri"/>
          <w:sz w:val="22"/>
        </w:rPr>
      </w:pPr>
    </w:p>
    <w:p w:rsidR="004D30A1" w:rsidRDefault="004D30A1" w:rsidP="00776F3F">
      <w:pPr>
        <w:pStyle w:val="Paragraphedeliste"/>
        <w:autoSpaceDE w:val="0"/>
        <w:autoSpaceDN w:val="0"/>
        <w:adjustRightInd w:val="0"/>
        <w:ind w:left="0"/>
        <w:jc w:val="both"/>
        <w:rPr>
          <w:rFonts w:ascii="Calibri" w:hAnsi="Calibri" w:cs="Calibri"/>
          <w:sz w:val="22"/>
        </w:rPr>
      </w:pPr>
      <w:r>
        <w:rPr>
          <w:rFonts w:ascii="Calibri" w:hAnsi="Calibri" w:cs="Calibri"/>
          <w:sz w:val="22"/>
        </w:rPr>
        <w:t>A noter que si la pétition n’atteint pas les 2000 signatures dans le délai, un temps d’échange est proposé à chaque pétitionnaire pour faire le point sur le fond de son interpellation ainsi que pour avoir ses retours sur le dispositif. La pétition reste visible sur le site et il est indiqué les suites données.</w:t>
      </w:r>
    </w:p>
    <w:p w:rsidR="004D30A1" w:rsidRDefault="004D30A1" w:rsidP="00776F3F">
      <w:pPr>
        <w:pStyle w:val="Paragraphedeliste"/>
        <w:autoSpaceDE w:val="0"/>
        <w:autoSpaceDN w:val="0"/>
        <w:adjustRightInd w:val="0"/>
        <w:ind w:left="0"/>
        <w:jc w:val="both"/>
        <w:rPr>
          <w:rFonts w:ascii="Calibri" w:hAnsi="Calibri" w:cs="Calibri"/>
          <w:sz w:val="22"/>
        </w:rPr>
      </w:pPr>
    </w:p>
    <w:p w:rsidR="004D30A1" w:rsidRDefault="00AB656F" w:rsidP="00776F3F">
      <w:pPr>
        <w:pStyle w:val="Paragraphedeliste"/>
        <w:autoSpaceDE w:val="0"/>
        <w:autoSpaceDN w:val="0"/>
        <w:adjustRightInd w:val="0"/>
        <w:ind w:left="0"/>
        <w:jc w:val="both"/>
        <w:rPr>
          <w:rFonts w:ascii="Calibri" w:hAnsi="Calibri" w:cs="Calibri"/>
          <w:sz w:val="22"/>
        </w:rPr>
      </w:pPr>
      <w:r>
        <w:rPr>
          <w:rFonts w:ascii="Calibri" w:hAnsi="Calibri" w:cs="Calibri"/>
          <w:sz w:val="22"/>
        </w:rPr>
        <w:t>Deux</w:t>
      </w:r>
      <w:r w:rsidR="004D30A1">
        <w:rPr>
          <w:rFonts w:ascii="Calibri" w:hAnsi="Calibri" w:cs="Calibri"/>
          <w:sz w:val="22"/>
        </w:rPr>
        <w:t xml:space="preserve"> pétitionnaires qui n’ont pas atteint les 2000 signatures ont fait part de différentes demandes concernant cette étape du dispositif :</w:t>
      </w:r>
    </w:p>
    <w:p w:rsidR="004D30A1" w:rsidRDefault="004D30A1" w:rsidP="0074134F">
      <w:pPr>
        <w:pStyle w:val="Paragraphedeliste"/>
        <w:numPr>
          <w:ilvl w:val="0"/>
          <w:numId w:val="9"/>
        </w:numPr>
        <w:autoSpaceDE w:val="0"/>
        <w:autoSpaceDN w:val="0"/>
        <w:adjustRightInd w:val="0"/>
        <w:spacing w:before="60"/>
        <w:ind w:left="714" w:hanging="357"/>
        <w:contextualSpacing w:val="0"/>
        <w:jc w:val="both"/>
        <w:rPr>
          <w:rFonts w:ascii="Calibri" w:hAnsi="Calibri" w:cs="Calibri"/>
          <w:sz w:val="22"/>
        </w:rPr>
      </w:pPr>
      <w:r>
        <w:rPr>
          <w:rFonts w:ascii="Calibri" w:hAnsi="Calibri" w:cs="Calibri"/>
          <w:sz w:val="22"/>
        </w:rPr>
        <w:t>Une baisse du seuil des 2000 signatures trop difficile à atteindre pour un porteur de pétition modeste.</w:t>
      </w:r>
    </w:p>
    <w:p w:rsidR="004D30A1" w:rsidRDefault="004D30A1" w:rsidP="0074134F">
      <w:pPr>
        <w:pStyle w:val="Paragraphedeliste"/>
        <w:numPr>
          <w:ilvl w:val="0"/>
          <w:numId w:val="9"/>
        </w:numPr>
        <w:autoSpaceDE w:val="0"/>
        <w:autoSpaceDN w:val="0"/>
        <w:adjustRightInd w:val="0"/>
        <w:spacing w:before="60"/>
        <w:ind w:left="714" w:hanging="357"/>
        <w:contextualSpacing w:val="0"/>
        <w:jc w:val="both"/>
        <w:rPr>
          <w:rFonts w:ascii="Calibri" w:hAnsi="Calibri" w:cs="Calibri"/>
          <w:sz w:val="22"/>
        </w:rPr>
      </w:pPr>
      <w:r>
        <w:rPr>
          <w:rFonts w:ascii="Calibri" w:hAnsi="Calibri" w:cs="Calibri"/>
          <w:sz w:val="22"/>
        </w:rPr>
        <w:t>Une communication Ville plus large qu’uniquement sur le site internet pour les pétitions en cours afin d’aider le pétitionnaire à faire connaître sa demande.</w:t>
      </w:r>
    </w:p>
    <w:p w:rsidR="004D30A1" w:rsidRDefault="004D30A1" w:rsidP="0074134F">
      <w:pPr>
        <w:pStyle w:val="Paragraphedeliste"/>
        <w:numPr>
          <w:ilvl w:val="0"/>
          <w:numId w:val="9"/>
        </w:numPr>
        <w:autoSpaceDE w:val="0"/>
        <w:autoSpaceDN w:val="0"/>
        <w:adjustRightInd w:val="0"/>
        <w:spacing w:before="60"/>
        <w:ind w:left="714" w:hanging="357"/>
        <w:contextualSpacing w:val="0"/>
        <w:jc w:val="both"/>
        <w:rPr>
          <w:rFonts w:ascii="Calibri" w:hAnsi="Calibri" w:cs="Calibri"/>
          <w:sz w:val="22"/>
        </w:rPr>
      </w:pPr>
      <w:r>
        <w:rPr>
          <w:rFonts w:ascii="Calibri" w:hAnsi="Calibri" w:cs="Calibri"/>
          <w:sz w:val="22"/>
        </w:rPr>
        <w:t>Un délai supplémentaire pour permettre au pétitionnaire de réunir les 2000 signatures.</w:t>
      </w:r>
    </w:p>
    <w:p w:rsidR="004D30A1" w:rsidRDefault="004D30A1" w:rsidP="00E973F8">
      <w:pPr>
        <w:autoSpaceDE w:val="0"/>
        <w:autoSpaceDN w:val="0"/>
        <w:adjustRightInd w:val="0"/>
        <w:spacing w:before="120"/>
        <w:jc w:val="both"/>
        <w:rPr>
          <w:rFonts w:ascii="Calibri" w:hAnsi="Calibri" w:cs="Calibri"/>
          <w:sz w:val="22"/>
        </w:rPr>
      </w:pPr>
    </w:p>
    <w:p w:rsidR="000178A0" w:rsidRPr="00384228" w:rsidRDefault="000178A0" w:rsidP="000178A0">
      <w:pPr>
        <w:spacing w:before="120"/>
        <w:rPr>
          <w:rFonts w:asciiTheme="majorHAnsi" w:hAnsiTheme="majorHAnsi" w:cstheme="majorHAnsi"/>
          <w:b/>
          <w:i/>
          <w:sz w:val="22"/>
          <w:u w:val="single"/>
        </w:rPr>
      </w:pPr>
      <w:r w:rsidRPr="00384228">
        <w:rPr>
          <w:rFonts w:asciiTheme="majorHAnsi" w:hAnsiTheme="majorHAnsi" w:cstheme="majorHAnsi"/>
          <w:b/>
          <w:i/>
          <w:sz w:val="22"/>
          <w:u w:val="single"/>
        </w:rPr>
        <w:t>Points de vigilance :</w:t>
      </w:r>
    </w:p>
    <w:p w:rsidR="0074134F" w:rsidRDefault="00AB656F" w:rsidP="000178A0">
      <w:pPr>
        <w:autoSpaceDE w:val="0"/>
        <w:autoSpaceDN w:val="0"/>
        <w:adjustRightInd w:val="0"/>
        <w:spacing w:before="120"/>
        <w:jc w:val="both"/>
        <w:rPr>
          <w:rFonts w:asciiTheme="majorHAnsi" w:hAnsiTheme="majorHAnsi" w:cstheme="majorHAnsi"/>
          <w:b/>
          <w:i/>
          <w:sz w:val="22"/>
        </w:rPr>
      </w:pPr>
      <w:r>
        <w:rPr>
          <w:rFonts w:asciiTheme="majorHAnsi" w:hAnsiTheme="majorHAnsi" w:cstheme="majorHAnsi"/>
          <w:b/>
          <w:i/>
          <w:sz w:val="22"/>
        </w:rPr>
        <w:t>On peut</w:t>
      </w:r>
      <w:r w:rsidR="000178A0" w:rsidRPr="00384228">
        <w:rPr>
          <w:rFonts w:asciiTheme="majorHAnsi" w:hAnsiTheme="majorHAnsi" w:cstheme="majorHAnsi"/>
          <w:b/>
          <w:i/>
          <w:sz w:val="22"/>
        </w:rPr>
        <w:t xml:space="preserve"> s’interroger sur </w:t>
      </w:r>
      <w:r>
        <w:rPr>
          <w:rFonts w:asciiTheme="majorHAnsi" w:hAnsiTheme="majorHAnsi" w:cstheme="majorHAnsi"/>
          <w:b/>
          <w:i/>
          <w:sz w:val="22"/>
        </w:rPr>
        <w:t xml:space="preserve">les </w:t>
      </w:r>
      <w:r w:rsidR="000178A0" w:rsidRPr="00384228">
        <w:rPr>
          <w:rFonts w:asciiTheme="majorHAnsi" w:hAnsiTheme="majorHAnsi" w:cstheme="majorHAnsi"/>
          <w:b/>
          <w:i/>
          <w:sz w:val="22"/>
        </w:rPr>
        <w:t xml:space="preserve">trois points évoqués ci-dessus : seuil de signature, communication des pétitions en cours, délai de recueil des signatures. </w:t>
      </w:r>
    </w:p>
    <w:p w:rsidR="0074134F" w:rsidRPr="0074134F" w:rsidRDefault="0074134F" w:rsidP="0074134F">
      <w:pPr>
        <w:autoSpaceDE w:val="0"/>
        <w:autoSpaceDN w:val="0"/>
        <w:adjustRightInd w:val="0"/>
        <w:spacing w:before="120"/>
        <w:jc w:val="both"/>
        <w:rPr>
          <w:rFonts w:asciiTheme="majorHAnsi" w:hAnsiTheme="majorHAnsi" w:cstheme="majorHAnsi"/>
          <w:b/>
          <w:i/>
          <w:sz w:val="22"/>
        </w:rPr>
      </w:pPr>
      <w:r w:rsidRPr="0074134F">
        <w:rPr>
          <w:rFonts w:asciiTheme="majorHAnsi" w:hAnsiTheme="majorHAnsi" w:cstheme="majorHAnsi"/>
          <w:b/>
          <w:i/>
          <w:sz w:val="22"/>
        </w:rPr>
        <w:t>Concernant le seuil fixé, il s’agit de trouver un équilibre entre un seuil atteignable garantissant l’effectivité du dispositif sur des problématiques qui concerneraient un  nombre important de grenoblois et un seuil qui ne serait pas trop bas au risque d’engorger le conseil municipal avec des problématiques d’intérêts particuliers qui n’auraient qu’un écho limité au sein de la population.</w:t>
      </w:r>
    </w:p>
    <w:p w:rsidR="0074134F" w:rsidRDefault="0074134F" w:rsidP="000178A0">
      <w:pPr>
        <w:autoSpaceDE w:val="0"/>
        <w:autoSpaceDN w:val="0"/>
        <w:adjustRightInd w:val="0"/>
        <w:spacing w:before="120"/>
        <w:jc w:val="both"/>
        <w:rPr>
          <w:rFonts w:asciiTheme="majorHAnsi" w:hAnsiTheme="majorHAnsi" w:cstheme="majorHAnsi"/>
          <w:b/>
          <w:i/>
          <w:sz w:val="22"/>
        </w:rPr>
      </w:pPr>
    </w:p>
    <w:p w:rsidR="00AB656F" w:rsidRDefault="00AB656F" w:rsidP="000178A0">
      <w:pPr>
        <w:autoSpaceDE w:val="0"/>
        <w:autoSpaceDN w:val="0"/>
        <w:adjustRightInd w:val="0"/>
        <w:spacing w:before="120"/>
        <w:jc w:val="both"/>
        <w:rPr>
          <w:rFonts w:asciiTheme="majorHAnsi" w:hAnsiTheme="majorHAnsi" w:cstheme="majorHAnsi"/>
          <w:b/>
          <w:i/>
          <w:sz w:val="22"/>
        </w:rPr>
      </w:pPr>
    </w:p>
    <w:p w:rsidR="00AB656F" w:rsidRDefault="00AB656F" w:rsidP="000178A0">
      <w:pPr>
        <w:autoSpaceDE w:val="0"/>
        <w:autoSpaceDN w:val="0"/>
        <w:adjustRightInd w:val="0"/>
        <w:spacing w:before="120"/>
        <w:jc w:val="both"/>
        <w:rPr>
          <w:rFonts w:asciiTheme="majorHAnsi" w:hAnsiTheme="majorHAnsi" w:cstheme="majorHAnsi"/>
          <w:b/>
          <w:i/>
          <w:sz w:val="22"/>
        </w:rPr>
      </w:pPr>
    </w:p>
    <w:p w:rsidR="004D30A1" w:rsidRPr="00384228" w:rsidRDefault="004D30A1" w:rsidP="00B6789D">
      <w:pPr>
        <w:pStyle w:val="Paragraphedeliste"/>
        <w:numPr>
          <w:ilvl w:val="0"/>
          <w:numId w:val="2"/>
        </w:numPr>
        <w:rPr>
          <w:rFonts w:ascii="Calibri" w:hAnsi="Calibri" w:cs="Calibri"/>
          <w:b/>
          <w:sz w:val="22"/>
          <w:u w:val="single"/>
        </w:rPr>
      </w:pPr>
      <w:r w:rsidRPr="00384228">
        <w:rPr>
          <w:rFonts w:ascii="Calibri" w:hAnsi="Calibri" w:cs="Calibri"/>
          <w:b/>
          <w:sz w:val="22"/>
          <w:u w:val="single"/>
        </w:rPr>
        <w:t>Modalités de contrôle des signataires</w:t>
      </w:r>
    </w:p>
    <w:p w:rsidR="004D30A1" w:rsidRPr="007974F9" w:rsidRDefault="004D30A1" w:rsidP="00E40F0E">
      <w:pPr>
        <w:spacing w:before="120"/>
        <w:jc w:val="both"/>
        <w:rPr>
          <w:rFonts w:ascii="Calibri" w:hAnsi="Calibri" w:cs="Calibri"/>
          <w:sz w:val="22"/>
        </w:rPr>
      </w:pPr>
      <w:r w:rsidRPr="007929B2">
        <w:rPr>
          <w:rFonts w:ascii="Calibri" w:hAnsi="Calibri" w:cs="Calibri"/>
          <w:sz w:val="22"/>
        </w:rPr>
        <w:t xml:space="preserve">La proposition qui a recueilli plus de 2 000 signatures est contrôlée dans le mois qui suit son dépôt </w:t>
      </w:r>
      <w:r>
        <w:rPr>
          <w:rFonts w:ascii="Calibri" w:hAnsi="Calibri" w:cs="Calibri"/>
          <w:sz w:val="22"/>
        </w:rPr>
        <w:t>par le service « relations aux usagers ». Il s’agit d’un contrôle par échantillonnage avec 50 signataires contrôlés. La procédure de contrôle a été précisée à l’occasion du premier contrôle effectué sur la pétition déposée par le CLUQ (cf. annexe 2). Cette procédure semble aujourd’hui opérationnelle et adaptée.</w:t>
      </w:r>
    </w:p>
    <w:p w:rsidR="004D30A1" w:rsidRDefault="004D30A1" w:rsidP="003A21E8">
      <w:pPr>
        <w:rPr>
          <w:rFonts w:ascii="Calibri" w:hAnsi="Calibri" w:cs="Calibri"/>
          <w:sz w:val="22"/>
        </w:rPr>
      </w:pPr>
    </w:p>
    <w:p w:rsidR="00722059" w:rsidRPr="007974F9" w:rsidRDefault="00722059" w:rsidP="003A21E8">
      <w:pPr>
        <w:rPr>
          <w:rFonts w:ascii="Calibri" w:hAnsi="Calibri" w:cs="Calibri"/>
          <w:sz w:val="22"/>
        </w:rPr>
      </w:pPr>
    </w:p>
    <w:p w:rsidR="004D30A1" w:rsidRPr="007974F9" w:rsidRDefault="004D30A1" w:rsidP="003A21E8">
      <w:pPr>
        <w:rPr>
          <w:rFonts w:ascii="Calibri" w:hAnsi="Calibri" w:cs="Calibri"/>
          <w:sz w:val="22"/>
        </w:rPr>
      </w:pPr>
    </w:p>
    <w:p w:rsidR="004D30A1" w:rsidRPr="00384228" w:rsidRDefault="004D30A1" w:rsidP="00B6789D">
      <w:pPr>
        <w:pStyle w:val="Paragraphedeliste"/>
        <w:numPr>
          <w:ilvl w:val="0"/>
          <w:numId w:val="2"/>
        </w:numPr>
        <w:rPr>
          <w:rFonts w:ascii="Calibri" w:hAnsi="Calibri" w:cs="Calibri"/>
          <w:b/>
          <w:sz w:val="22"/>
          <w:u w:val="single"/>
        </w:rPr>
      </w:pPr>
      <w:r w:rsidRPr="00384228">
        <w:rPr>
          <w:rFonts w:ascii="Calibri" w:hAnsi="Calibri" w:cs="Calibri"/>
          <w:b/>
          <w:sz w:val="22"/>
          <w:u w:val="single"/>
        </w:rPr>
        <w:t>Présentation en Conseil municipal</w:t>
      </w:r>
    </w:p>
    <w:p w:rsidR="004D30A1" w:rsidRDefault="004D30A1" w:rsidP="00E40F0E">
      <w:pPr>
        <w:spacing w:before="120"/>
        <w:jc w:val="both"/>
        <w:rPr>
          <w:rFonts w:ascii="Calibri" w:hAnsi="Calibri" w:cs="Calibri"/>
          <w:sz w:val="22"/>
        </w:rPr>
      </w:pPr>
      <w:r>
        <w:rPr>
          <w:rFonts w:ascii="Calibri" w:hAnsi="Calibri" w:cs="Calibri"/>
          <w:sz w:val="22"/>
        </w:rPr>
        <w:t xml:space="preserve">Une fois la pétition validée par le service « relations aux usagers », elle </w:t>
      </w:r>
      <w:r w:rsidRPr="007929B2">
        <w:rPr>
          <w:rFonts w:ascii="Calibri" w:hAnsi="Calibri" w:cs="Calibri"/>
          <w:sz w:val="22"/>
        </w:rPr>
        <w:t>est inscrite à l’ordre du jour du conseil municipal du mois suivant sur décision du Maire.</w:t>
      </w:r>
      <w:r w:rsidRPr="0068072B">
        <w:rPr>
          <w:rFonts w:ascii="Calibri" w:hAnsi="Calibri" w:cs="Calibri"/>
          <w:sz w:val="22"/>
        </w:rPr>
        <w:t xml:space="preserve"> </w:t>
      </w:r>
      <w:r w:rsidRPr="007929B2">
        <w:rPr>
          <w:rFonts w:ascii="Calibri" w:hAnsi="Calibri" w:cs="Calibri"/>
          <w:sz w:val="22"/>
        </w:rPr>
        <w:t>En début de conseil municipal, le Maire propose une interruption de séance pour permettre au porteur de la pétition de présenter sa proposition en 10 minutes maximum. Puis chaque groupe politique peut faire une intervention lui permettant de réagir sur le fond ou de demander d’éventuelles précisions. Après ces différentes prises de parole, le porteur de la pétition peut prendre à nouveau la parole pour apporter des compléments d’information au regard des interventions précédentes.</w:t>
      </w:r>
      <w:r>
        <w:rPr>
          <w:rFonts w:ascii="Calibri" w:hAnsi="Calibri" w:cs="Calibri"/>
          <w:sz w:val="22"/>
        </w:rPr>
        <w:t xml:space="preserve"> A la demande du pétitionnaire, un deuxième tour d’échange est possible</w:t>
      </w:r>
    </w:p>
    <w:p w:rsidR="004D30A1" w:rsidRDefault="004D30A1" w:rsidP="0068072B">
      <w:pPr>
        <w:jc w:val="both"/>
        <w:rPr>
          <w:rFonts w:ascii="Calibri" w:hAnsi="Calibri" w:cs="Calibri"/>
          <w:sz w:val="22"/>
        </w:rPr>
      </w:pPr>
    </w:p>
    <w:p w:rsidR="004D30A1" w:rsidRDefault="004D30A1" w:rsidP="00804850">
      <w:pPr>
        <w:jc w:val="both"/>
        <w:rPr>
          <w:rFonts w:ascii="Calibri" w:hAnsi="Calibri" w:cs="Calibri"/>
          <w:sz w:val="22"/>
        </w:rPr>
      </w:pPr>
      <w:r>
        <w:rPr>
          <w:rFonts w:ascii="Calibri" w:hAnsi="Calibri" w:cs="Calibri"/>
          <w:sz w:val="22"/>
        </w:rPr>
        <w:t xml:space="preserve">Enfin, le </w:t>
      </w:r>
      <w:r w:rsidR="0074134F">
        <w:rPr>
          <w:rFonts w:ascii="Calibri" w:hAnsi="Calibri" w:cs="Calibri"/>
          <w:sz w:val="22"/>
        </w:rPr>
        <w:t>M</w:t>
      </w:r>
      <w:r>
        <w:rPr>
          <w:rFonts w:ascii="Calibri" w:hAnsi="Calibri" w:cs="Calibri"/>
          <w:sz w:val="22"/>
        </w:rPr>
        <w:t>aire prend la parole pour clore les débats et annoncer :</w:t>
      </w:r>
    </w:p>
    <w:p w:rsidR="004D30A1" w:rsidRPr="002C16D9" w:rsidRDefault="004D30A1" w:rsidP="00B6789D">
      <w:pPr>
        <w:pStyle w:val="Paragraphedeliste"/>
        <w:numPr>
          <w:ilvl w:val="0"/>
          <w:numId w:val="6"/>
        </w:numPr>
        <w:spacing w:before="120"/>
        <w:ind w:left="714" w:hanging="357"/>
        <w:contextualSpacing w:val="0"/>
        <w:jc w:val="both"/>
        <w:rPr>
          <w:rFonts w:ascii="Calibri" w:hAnsi="Calibri" w:cs="Calibri"/>
          <w:sz w:val="22"/>
        </w:rPr>
      </w:pPr>
      <w:r w:rsidRPr="002C16D9">
        <w:rPr>
          <w:rFonts w:ascii="Calibri" w:hAnsi="Calibri" w:cs="Calibri"/>
          <w:sz w:val="22"/>
        </w:rPr>
        <w:t xml:space="preserve">Soit la présentation dans le trimestre qui suit d’une délibération de principe s’inspirant de la proposition issue de la pétition. Une autre délibération plus opérationnelle </w:t>
      </w:r>
      <w:r>
        <w:rPr>
          <w:rFonts w:ascii="Calibri" w:hAnsi="Calibri" w:cs="Calibri"/>
          <w:sz w:val="22"/>
        </w:rPr>
        <w:t>pourra</w:t>
      </w:r>
      <w:r w:rsidRPr="002C16D9">
        <w:rPr>
          <w:rFonts w:ascii="Calibri" w:hAnsi="Calibri" w:cs="Calibri"/>
          <w:sz w:val="22"/>
        </w:rPr>
        <w:t xml:space="preserve"> être votée </w:t>
      </w:r>
      <w:r w:rsidR="0074134F">
        <w:rPr>
          <w:rFonts w:ascii="Calibri" w:hAnsi="Calibri" w:cs="Calibri"/>
          <w:sz w:val="22"/>
        </w:rPr>
        <w:t xml:space="preserve">si besoin </w:t>
      </w:r>
      <w:r w:rsidRPr="002C16D9">
        <w:rPr>
          <w:rFonts w:ascii="Calibri" w:hAnsi="Calibri" w:cs="Calibri"/>
          <w:sz w:val="22"/>
        </w:rPr>
        <w:t>dans les mois qui suivent.</w:t>
      </w:r>
    </w:p>
    <w:p w:rsidR="004D30A1" w:rsidRDefault="004D30A1" w:rsidP="00B6789D">
      <w:pPr>
        <w:pStyle w:val="Paragraphedeliste"/>
        <w:numPr>
          <w:ilvl w:val="0"/>
          <w:numId w:val="6"/>
        </w:numPr>
        <w:spacing w:before="120"/>
        <w:ind w:left="714" w:hanging="357"/>
        <w:contextualSpacing w:val="0"/>
        <w:jc w:val="both"/>
        <w:rPr>
          <w:rFonts w:ascii="Calibri" w:hAnsi="Calibri" w:cs="Calibri"/>
          <w:sz w:val="22"/>
        </w:rPr>
      </w:pPr>
      <w:r>
        <w:rPr>
          <w:rFonts w:ascii="Calibri" w:hAnsi="Calibri" w:cs="Calibri"/>
          <w:sz w:val="22"/>
        </w:rPr>
        <w:t>S</w:t>
      </w:r>
      <w:r w:rsidRPr="007929B2">
        <w:rPr>
          <w:rFonts w:ascii="Calibri" w:hAnsi="Calibri" w:cs="Calibri"/>
          <w:sz w:val="22"/>
        </w:rPr>
        <w:t xml:space="preserve">oit </w:t>
      </w:r>
      <w:r>
        <w:rPr>
          <w:rFonts w:ascii="Calibri" w:hAnsi="Calibri" w:cs="Calibri"/>
          <w:sz w:val="22"/>
        </w:rPr>
        <w:t>le renvoi de la pétition à</w:t>
      </w:r>
      <w:r w:rsidRPr="007929B2">
        <w:rPr>
          <w:rFonts w:ascii="Calibri" w:hAnsi="Calibri" w:cs="Calibri"/>
          <w:sz w:val="22"/>
        </w:rPr>
        <w:t xml:space="preserve"> la votation citoyenne</w:t>
      </w:r>
      <w:r>
        <w:rPr>
          <w:rFonts w:ascii="Calibri" w:hAnsi="Calibri" w:cs="Calibri"/>
          <w:sz w:val="22"/>
        </w:rPr>
        <w:t xml:space="preserve"> dans le cadre du </w:t>
      </w:r>
      <w:r w:rsidRPr="007929B2">
        <w:rPr>
          <w:rFonts w:ascii="Calibri" w:hAnsi="Calibri" w:cs="Calibri"/>
          <w:sz w:val="22"/>
        </w:rPr>
        <w:t>dispositif  organisée annuellement par la Ville.</w:t>
      </w:r>
    </w:p>
    <w:p w:rsidR="004D30A1" w:rsidRPr="00384228" w:rsidRDefault="004D30A1" w:rsidP="00627DB9">
      <w:pPr>
        <w:spacing w:before="120"/>
        <w:rPr>
          <w:rFonts w:asciiTheme="majorHAnsi" w:hAnsiTheme="majorHAnsi" w:cstheme="majorHAnsi"/>
          <w:b/>
          <w:sz w:val="22"/>
          <w:u w:val="single"/>
        </w:rPr>
      </w:pPr>
      <w:r w:rsidRPr="00384228">
        <w:rPr>
          <w:rFonts w:asciiTheme="majorHAnsi" w:hAnsiTheme="majorHAnsi" w:cstheme="majorHAnsi"/>
          <w:b/>
          <w:sz w:val="22"/>
          <w:u w:val="single"/>
        </w:rPr>
        <w:t>Points de vigilance :</w:t>
      </w:r>
    </w:p>
    <w:p w:rsidR="00AB656F" w:rsidRDefault="008A2024" w:rsidP="00494B05">
      <w:pPr>
        <w:spacing w:before="120"/>
        <w:jc w:val="both"/>
        <w:rPr>
          <w:rFonts w:asciiTheme="majorHAnsi" w:hAnsiTheme="majorHAnsi" w:cstheme="majorHAnsi"/>
          <w:b/>
          <w:sz w:val="22"/>
        </w:rPr>
      </w:pPr>
      <w:r>
        <w:rPr>
          <w:rFonts w:asciiTheme="majorHAnsi" w:hAnsiTheme="majorHAnsi" w:cstheme="majorHAnsi"/>
          <w:b/>
          <w:sz w:val="22"/>
        </w:rPr>
        <w:t xml:space="preserve">Plusieurs parties prenantes du débat en conseil municipal se sont interrogées sur la </w:t>
      </w:r>
      <w:r w:rsidR="00AB656F">
        <w:rPr>
          <w:rFonts w:asciiTheme="majorHAnsi" w:hAnsiTheme="majorHAnsi" w:cstheme="majorHAnsi"/>
          <w:b/>
          <w:sz w:val="22"/>
        </w:rPr>
        <w:t>possibilité d’un vote sur la pétition en conseil municipal.</w:t>
      </w:r>
    </w:p>
    <w:p w:rsidR="004D30A1" w:rsidRDefault="004D30A1" w:rsidP="003A21E8">
      <w:pPr>
        <w:rPr>
          <w:rFonts w:ascii="Calibri" w:hAnsi="Calibri" w:cs="Calibri"/>
          <w:sz w:val="22"/>
        </w:rPr>
      </w:pPr>
    </w:p>
    <w:p w:rsidR="004D30A1" w:rsidRDefault="004D30A1" w:rsidP="003A21E8">
      <w:pPr>
        <w:rPr>
          <w:rFonts w:ascii="Calibri" w:hAnsi="Calibri" w:cs="Calibri"/>
          <w:sz w:val="22"/>
        </w:rPr>
      </w:pPr>
    </w:p>
    <w:p w:rsidR="00722059" w:rsidRDefault="00722059" w:rsidP="003A21E8">
      <w:pPr>
        <w:rPr>
          <w:rFonts w:ascii="Calibri" w:hAnsi="Calibri" w:cs="Calibri"/>
          <w:sz w:val="22"/>
        </w:rPr>
      </w:pPr>
    </w:p>
    <w:p w:rsidR="004D30A1" w:rsidRPr="00384228" w:rsidRDefault="004D30A1" w:rsidP="00B6789D">
      <w:pPr>
        <w:pStyle w:val="Paragraphedeliste"/>
        <w:numPr>
          <w:ilvl w:val="0"/>
          <w:numId w:val="2"/>
        </w:numPr>
        <w:rPr>
          <w:rFonts w:ascii="Calibri" w:hAnsi="Calibri" w:cs="Calibri"/>
          <w:b/>
          <w:sz w:val="22"/>
          <w:u w:val="single"/>
        </w:rPr>
      </w:pPr>
      <w:r w:rsidRPr="00384228">
        <w:rPr>
          <w:rFonts w:ascii="Calibri" w:hAnsi="Calibri" w:cs="Calibri"/>
          <w:b/>
          <w:sz w:val="22"/>
          <w:u w:val="single"/>
        </w:rPr>
        <w:t>Campagne avant votation</w:t>
      </w:r>
    </w:p>
    <w:p w:rsidR="0074134F" w:rsidRDefault="0074134F" w:rsidP="0074134F">
      <w:pPr>
        <w:spacing w:before="120"/>
        <w:rPr>
          <w:rFonts w:ascii="Calibri" w:hAnsi="Calibri" w:cs="Calibri"/>
          <w:sz w:val="22"/>
        </w:rPr>
      </w:pPr>
      <w:r w:rsidRPr="00E40F0E">
        <w:rPr>
          <w:rFonts w:ascii="Calibri" w:hAnsi="Calibri" w:cs="Calibri"/>
          <w:sz w:val="22"/>
        </w:rPr>
        <w:t>Il avait été fixé initialement comme date limite de dépôt des pétitions le 24 juin 2016 pour une présentation au Conseil municipal du 11 juillet 2016 et un temps de campagne pouvant se dérouler du 1</w:t>
      </w:r>
      <w:r w:rsidRPr="00E40F0E">
        <w:rPr>
          <w:rFonts w:ascii="Calibri" w:hAnsi="Calibri" w:cs="Calibri"/>
          <w:sz w:val="22"/>
          <w:vertAlign w:val="superscript"/>
        </w:rPr>
        <w:t>er</w:t>
      </w:r>
      <w:r w:rsidRPr="00E40F0E">
        <w:rPr>
          <w:rFonts w:ascii="Calibri" w:hAnsi="Calibri" w:cs="Calibri"/>
          <w:sz w:val="22"/>
        </w:rPr>
        <w:t xml:space="preserve"> septembre au 10 octobre 2016. A la demande du CLUQ, porteur d’une pétition sur le stationnement, il a été </w:t>
      </w:r>
      <w:r>
        <w:rPr>
          <w:rFonts w:ascii="Calibri" w:hAnsi="Calibri" w:cs="Calibri"/>
          <w:sz w:val="22"/>
        </w:rPr>
        <w:t xml:space="preserve">décidé, d’un commun accord avec les pétitionnaires, </w:t>
      </w:r>
      <w:r w:rsidRPr="00E40F0E">
        <w:rPr>
          <w:rFonts w:ascii="Calibri" w:hAnsi="Calibri" w:cs="Calibri"/>
          <w:sz w:val="22"/>
        </w:rPr>
        <w:t xml:space="preserve"> que les pétitions</w:t>
      </w:r>
      <w:r>
        <w:rPr>
          <w:rFonts w:ascii="Calibri" w:hAnsi="Calibri" w:cs="Calibri"/>
          <w:sz w:val="22"/>
        </w:rPr>
        <w:t xml:space="preserve"> - pour la première année de lancement du dispositif- </w:t>
      </w:r>
      <w:r w:rsidRPr="00E40F0E">
        <w:rPr>
          <w:rFonts w:ascii="Calibri" w:hAnsi="Calibri" w:cs="Calibri"/>
          <w:sz w:val="22"/>
        </w:rPr>
        <w:t xml:space="preserve"> pouvaient être déposées jusqu’au 29 août 2016</w:t>
      </w:r>
      <w:r>
        <w:rPr>
          <w:rFonts w:ascii="Calibri" w:hAnsi="Calibri" w:cs="Calibri"/>
          <w:sz w:val="22"/>
        </w:rPr>
        <w:t xml:space="preserve"> avec </w:t>
      </w:r>
      <w:r w:rsidRPr="00E40F0E">
        <w:rPr>
          <w:rFonts w:ascii="Calibri" w:hAnsi="Calibri" w:cs="Calibri"/>
          <w:sz w:val="22"/>
        </w:rPr>
        <w:t xml:space="preserve"> un passage en conseil municipal le 27 septembre 2016. Ce décalage de calendrier a induit une période de campagne particulièrement </w:t>
      </w:r>
      <w:r>
        <w:rPr>
          <w:rFonts w:ascii="Calibri" w:hAnsi="Calibri" w:cs="Calibri"/>
          <w:sz w:val="22"/>
        </w:rPr>
        <w:t>courte</w:t>
      </w:r>
      <w:r w:rsidRPr="00E40F0E">
        <w:rPr>
          <w:rFonts w:ascii="Calibri" w:hAnsi="Calibri" w:cs="Calibri"/>
          <w:sz w:val="22"/>
        </w:rPr>
        <w:t xml:space="preserve"> avant la votation.</w:t>
      </w:r>
      <w:r>
        <w:rPr>
          <w:rFonts w:ascii="Calibri" w:hAnsi="Calibri" w:cs="Calibri"/>
          <w:sz w:val="22"/>
        </w:rPr>
        <w:t xml:space="preserve"> </w:t>
      </w:r>
    </w:p>
    <w:p w:rsidR="004D30A1" w:rsidRDefault="004D30A1" w:rsidP="00E40F0E">
      <w:pPr>
        <w:spacing w:before="120"/>
        <w:rPr>
          <w:rFonts w:ascii="Calibri" w:hAnsi="Calibri" w:cs="Calibri"/>
          <w:sz w:val="22"/>
        </w:rPr>
      </w:pPr>
      <w:r>
        <w:rPr>
          <w:rFonts w:ascii="Calibri" w:hAnsi="Calibri" w:cs="Calibri"/>
          <w:sz w:val="22"/>
        </w:rPr>
        <w:t>Sur la votation elle-même, la Ville a mené une large campagne multi-supports (affiches, cartes postales, banderoles, spots télé, spots radios, écrans dynamiques dans les transports en commun et les équipements municipaux, mailing liste des M</w:t>
      </w:r>
      <w:r w:rsidR="0074134F">
        <w:rPr>
          <w:rFonts w:ascii="Calibri" w:hAnsi="Calibri" w:cs="Calibri"/>
          <w:sz w:val="22"/>
        </w:rPr>
        <w:t>aisons des Habitants</w:t>
      </w:r>
      <w:r>
        <w:rPr>
          <w:rFonts w:ascii="Calibri" w:hAnsi="Calibri" w:cs="Calibri"/>
          <w:sz w:val="22"/>
        </w:rPr>
        <w:t>, etc.)</w:t>
      </w:r>
    </w:p>
    <w:p w:rsidR="004D30A1" w:rsidRDefault="004D30A1" w:rsidP="00E40F0E">
      <w:pPr>
        <w:spacing w:before="120"/>
        <w:rPr>
          <w:rFonts w:ascii="Calibri" w:hAnsi="Calibri" w:cs="Calibri"/>
          <w:sz w:val="22"/>
        </w:rPr>
      </w:pPr>
      <w:r>
        <w:rPr>
          <w:rFonts w:ascii="Calibri" w:hAnsi="Calibri" w:cs="Calibri"/>
          <w:sz w:val="22"/>
        </w:rPr>
        <w:t>Concernant le débat sur la proposition contenue dans la pétition, la Ville a mis en place trois espaces de débat en amont de la votation :</w:t>
      </w:r>
    </w:p>
    <w:p w:rsidR="004D30A1" w:rsidRPr="00E40F0E" w:rsidRDefault="004D30A1" w:rsidP="00B6789D">
      <w:pPr>
        <w:pStyle w:val="Paragraphedeliste"/>
        <w:numPr>
          <w:ilvl w:val="0"/>
          <w:numId w:val="7"/>
        </w:numPr>
        <w:spacing w:before="120"/>
        <w:ind w:left="714" w:hanging="357"/>
        <w:contextualSpacing w:val="0"/>
        <w:rPr>
          <w:rFonts w:ascii="Calibri" w:hAnsi="Calibri" w:cs="Calibri"/>
          <w:sz w:val="22"/>
        </w:rPr>
      </w:pPr>
      <w:r>
        <w:rPr>
          <w:rFonts w:ascii="Calibri" w:hAnsi="Calibri" w:cs="Calibri"/>
          <w:sz w:val="22"/>
        </w:rPr>
        <w:t xml:space="preserve">Un débat via une communication écrite : </w:t>
      </w:r>
      <w:r w:rsidRPr="008A11C9">
        <w:rPr>
          <w:rFonts w:ascii="Calibri" w:hAnsi="Calibri" w:cs="Calibri"/>
          <w:bCs/>
          <w:sz w:val="22"/>
        </w:rPr>
        <w:t>i</w:t>
      </w:r>
      <w:r>
        <w:rPr>
          <w:rFonts w:ascii="Calibri" w:hAnsi="Calibri" w:cs="Calibri"/>
          <w:sz w:val="22"/>
        </w:rPr>
        <w:t xml:space="preserve">mpression de flyers par la Ville </w:t>
      </w:r>
      <w:r>
        <w:rPr>
          <w:rFonts w:ascii="Calibri" w:hAnsi="Calibri" w:cs="Calibri"/>
          <w:color w:val="000000"/>
          <w:sz w:val="22"/>
        </w:rPr>
        <w:t>présentant d’un côté l’argument du pétitionnaire, de l’autre celui de la Ville ainsi qu’une invitation à participer au vote, (10780 exemplaires, dont 7 780 diffusés dans les équipements municipaux et bureaux de vote et 3 000 exemplaires transmis au pétitionnaire).</w:t>
      </w:r>
    </w:p>
    <w:p w:rsidR="004D30A1" w:rsidRPr="008C0D7A" w:rsidRDefault="004D30A1" w:rsidP="00B6789D">
      <w:pPr>
        <w:pStyle w:val="Paragraphedeliste"/>
        <w:numPr>
          <w:ilvl w:val="0"/>
          <w:numId w:val="8"/>
        </w:numPr>
        <w:spacing w:before="120"/>
        <w:ind w:left="714" w:hanging="357"/>
        <w:contextualSpacing w:val="0"/>
        <w:rPr>
          <w:rFonts w:ascii="Calibri" w:hAnsi="Calibri" w:cs="Calibri"/>
          <w:sz w:val="22"/>
        </w:rPr>
      </w:pPr>
      <w:r>
        <w:rPr>
          <w:rFonts w:ascii="Calibri" w:hAnsi="Calibri" w:cs="Calibri"/>
          <w:sz w:val="22"/>
        </w:rPr>
        <w:t xml:space="preserve">Un débat via </w:t>
      </w:r>
      <w:r w:rsidRPr="007520FA">
        <w:rPr>
          <w:rFonts w:ascii="Calibri" w:hAnsi="Calibri" w:cs="Calibri"/>
          <w:bCs/>
          <w:sz w:val="22"/>
        </w:rPr>
        <w:t>un espace numérique dédié</w:t>
      </w:r>
      <w:r>
        <w:rPr>
          <w:rFonts w:ascii="Calibri" w:hAnsi="Calibri" w:cs="Calibri"/>
          <w:bCs/>
          <w:sz w:val="22"/>
        </w:rPr>
        <w:t xml:space="preserve"> </w:t>
      </w:r>
      <w:r w:rsidRPr="007520FA">
        <w:rPr>
          <w:rFonts w:ascii="Calibri" w:hAnsi="Calibri" w:cs="Calibri"/>
          <w:color w:val="000000"/>
          <w:sz w:val="22"/>
        </w:rPr>
        <w:t xml:space="preserve">accessible via le site grenoble.fr </w:t>
      </w:r>
      <w:r>
        <w:rPr>
          <w:rFonts w:ascii="Calibri" w:hAnsi="Calibri" w:cs="Calibri"/>
          <w:color w:val="000000"/>
          <w:sz w:val="22"/>
        </w:rPr>
        <w:t xml:space="preserve">et comprenant un écrit du pétitionnaire, un écrit présentant la position de l’exécutif, des contributions possibles des groupes </w:t>
      </w:r>
      <w:r w:rsidRPr="00B619F2">
        <w:rPr>
          <w:rFonts w:ascii="Calibri" w:hAnsi="Calibri" w:cs="Calibri"/>
          <w:color w:val="000000"/>
          <w:sz w:val="22"/>
        </w:rPr>
        <w:lastRenderedPageBreak/>
        <w:t>politiques du conseil municipal et des documents d’information (délibération concernée, grille de tarification</w:t>
      </w:r>
      <w:r w:rsidRPr="00B619F2">
        <w:rPr>
          <w:rFonts w:ascii="Calibri" w:hAnsi="Calibri" w:cs="Calibri"/>
          <w:sz w:val="22"/>
        </w:rPr>
        <w:t>) (page vue 6449 fois depuis sa mise en ligne le 30 septembre 2016)</w:t>
      </w:r>
    </w:p>
    <w:p w:rsidR="0074134F" w:rsidRPr="00E40F0E" w:rsidRDefault="0074134F" w:rsidP="0074134F">
      <w:pPr>
        <w:pStyle w:val="Paragraphedeliste"/>
        <w:numPr>
          <w:ilvl w:val="0"/>
          <w:numId w:val="8"/>
        </w:numPr>
        <w:spacing w:before="120"/>
        <w:ind w:left="714" w:hanging="357"/>
        <w:contextualSpacing w:val="0"/>
        <w:rPr>
          <w:rFonts w:ascii="Calibri" w:hAnsi="Calibri" w:cs="Calibri"/>
          <w:color w:val="000000"/>
          <w:sz w:val="22"/>
        </w:rPr>
      </w:pPr>
      <w:r>
        <w:rPr>
          <w:rFonts w:ascii="Calibri" w:hAnsi="Calibri" w:cs="Calibri"/>
          <w:color w:val="000000"/>
          <w:sz w:val="22"/>
        </w:rPr>
        <w:t xml:space="preserve">Un débat public diffusé en direct et retransmis sur une chaine de télévision locale ainsi que sur le site internet de la Ville. Débat animé par un journaliste avec </w:t>
      </w:r>
      <w:r w:rsidRPr="0066643E">
        <w:rPr>
          <w:rFonts w:ascii="Calibri" w:hAnsi="Calibri" w:cs="Calibri"/>
          <w:color w:val="000000"/>
          <w:sz w:val="22"/>
        </w:rPr>
        <w:t xml:space="preserve">une stricte égalité des temps de </w:t>
      </w:r>
      <w:r w:rsidRPr="00E40F0E">
        <w:rPr>
          <w:rFonts w:ascii="Calibri" w:hAnsi="Calibri" w:cs="Calibri"/>
          <w:color w:val="000000"/>
          <w:sz w:val="22"/>
        </w:rPr>
        <w:t>parole (50 personnes dans la salle, 702 vues du débat sur internet).</w:t>
      </w:r>
    </w:p>
    <w:p w:rsidR="004D30A1" w:rsidRDefault="004D30A1" w:rsidP="007520FA">
      <w:pPr>
        <w:autoSpaceDE w:val="0"/>
        <w:autoSpaceDN w:val="0"/>
        <w:adjustRightInd w:val="0"/>
        <w:snapToGrid w:val="0"/>
        <w:jc w:val="both"/>
        <w:rPr>
          <w:rFonts w:ascii="Calibri" w:hAnsi="Calibri" w:cs="Calibri"/>
          <w:b/>
          <w:color w:val="000000"/>
          <w:sz w:val="22"/>
        </w:rPr>
      </w:pPr>
    </w:p>
    <w:p w:rsidR="0074134F" w:rsidRDefault="0074134F" w:rsidP="0074134F">
      <w:pPr>
        <w:autoSpaceDE w:val="0"/>
        <w:autoSpaceDN w:val="0"/>
        <w:adjustRightInd w:val="0"/>
        <w:snapToGrid w:val="0"/>
        <w:jc w:val="both"/>
        <w:rPr>
          <w:rFonts w:ascii="Calibri" w:hAnsi="Calibri" w:cs="Calibri"/>
          <w:color w:val="000000"/>
          <w:sz w:val="22"/>
        </w:rPr>
      </w:pPr>
      <w:r>
        <w:rPr>
          <w:rFonts w:ascii="Calibri" w:hAnsi="Calibri" w:cs="Calibri"/>
          <w:color w:val="000000"/>
          <w:sz w:val="22"/>
        </w:rPr>
        <w:t>A noter que la campagne se déroule également au-delà de ce cadre avec les initiatives propres du pétitionnaire, des médias locaux et des groupes politiques.</w:t>
      </w:r>
    </w:p>
    <w:p w:rsidR="004D30A1" w:rsidRDefault="004D30A1" w:rsidP="007520FA">
      <w:pPr>
        <w:autoSpaceDE w:val="0"/>
        <w:autoSpaceDN w:val="0"/>
        <w:adjustRightInd w:val="0"/>
        <w:snapToGrid w:val="0"/>
        <w:jc w:val="both"/>
        <w:rPr>
          <w:rFonts w:ascii="Calibri" w:hAnsi="Calibri" w:cs="Calibri"/>
          <w:color w:val="000000"/>
          <w:sz w:val="22"/>
        </w:rPr>
      </w:pPr>
    </w:p>
    <w:p w:rsidR="000178A0" w:rsidRPr="00384228" w:rsidRDefault="000178A0" w:rsidP="000178A0">
      <w:pPr>
        <w:spacing w:before="120"/>
        <w:rPr>
          <w:rFonts w:asciiTheme="majorHAnsi" w:hAnsiTheme="majorHAnsi" w:cstheme="majorHAnsi"/>
          <w:b/>
          <w:i/>
          <w:sz w:val="22"/>
          <w:u w:val="single"/>
        </w:rPr>
      </w:pPr>
      <w:r w:rsidRPr="00384228">
        <w:rPr>
          <w:rFonts w:asciiTheme="majorHAnsi" w:hAnsiTheme="majorHAnsi" w:cstheme="majorHAnsi"/>
          <w:b/>
          <w:i/>
          <w:sz w:val="22"/>
          <w:u w:val="single"/>
        </w:rPr>
        <w:t>Points de vigilance :</w:t>
      </w:r>
    </w:p>
    <w:p w:rsidR="000178A0" w:rsidRPr="00384228" w:rsidRDefault="000178A0" w:rsidP="000178A0">
      <w:pPr>
        <w:spacing w:before="120"/>
        <w:rPr>
          <w:rFonts w:asciiTheme="majorHAnsi" w:hAnsiTheme="majorHAnsi" w:cstheme="majorHAnsi"/>
          <w:i/>
          <w:sz w:val="22"/>
        </w:rPr>
      </w:pPr>
      <w:r w:rsidRPr="00384228">
        <w:rPr>
          <w:rFonts w:asciiTheme="majorHAnsi" w:eastAsia="Times New Roman" w:hAnsiTheme="majorHAnsi" w:cstheme="majorHAnsi"/>
          <w:b/>
          <w:i/>
          <w:color w:val="000000"/>
          <w:sz w:val="22"/>
        </w:rPr>
        <w:t xml:space="preserve">Les assesseurs dans les bureaux de vote ont fait remonter de nombreuses réactions de citoyens concernant la diffusion de l’information. En effet, de nombreux citoyens s’attendaient à une diffusion toutes boîtes aux lettres des documents de communication officielles sur  </w:t>
      </w:r>
      <w:r w:rsidRPr="00384228">
        <w:rPr>
          <w:rFonts w:asciiTheme="majorHAnsi" w:hAnsiTheme="majorHAnsi" w:cstheme="majorHAnsi"/>
          <w:b/>
          <w:i/>
          <w:sz w:val="22"/>
        </w:rPr>
        <w:t>la « semaine de vote » (guide pratique pour voter, document de présentation de la position du pétitionnaire et de l’exécutif, liste des projets du budget participatif) pour permettre à chacun d’avoir l’information et de prendre part au vote comme lors d’une élection « classique ».</w:t>
      </w:r>
    </w:p>
    <w:p w:rsidR="004D30A1" w:rsidRDefault="004D30A1" w:rsidP="007520FA">
      <w:pPr>
        <w:rPr>
          <w:rFonts w:ascii="Calibri" w:hAnsi="Calibri" w:cs="Calibri"/>
          <w:sz w:val="22"/>
        </w:rPr>
      </w:pPr>
    </w:p>
    <w:p w:rsidR="00722059" w:rsidRDefault="00722059" w:rsidP="007520FA">
      <w:pPr>
        <w:rPr>
          <w:rFonts w:ascii="Calibri" w:hAnsi="Calibri" w:cs="Calibri"/>
          <w:sz w:val="22"/>
        </w:rPr>
      </w:pPr>
    </w:p>
    <w:p w:rsidR="004D30A1" w:rsidRDefault="004D30A1" w:rsidP="007520FA">
      <w:pPr>
        <w:rPr>
          <w:rFonts w:ascii="Calibri" w:hAnsi="Calibri" w:cs="Calibri"/>
          <w:sz w:val="22"/>
        </w:rPr>
      </w:pPr>
    </w:p>
    <w:p w:rsidR="004D30A1" w:rsidRPr="00384228" w:rsidRDefault="004D30A1" w:rsidP="00B6789D">
      <w:pPr>
        <w:pStyle w:val="Paragraphedeliste"/>
        <w:numPr>
          <w:ilvl w:val="0"/>
          <w:numId w:val="2"/>
        </w:numPr>
        <w:rPr>
          <w:rFonts w:ascii="Calibri" w:hAnsi="Calibri" w:cs="Calibri"/>
          <w:b/>
          <w:sz w:val="22"/>
          <w:u w:val="single"/>
        </w:rPr>
      </w:pPr>
      <w:r w:rsidRPr="00384228">
        <w:rPr>
          <w:rFonts w:ascii="Calibri" w:hAnsi="Calibri" w:cs="Calibri"/>
          <w:b/>
          <w:sz w:val="22"/>
          <w:u w:val="single"/>
        </w:rPr>
        <w:t>Votation</w:t>
      </w:r>
    </w:p>
    <w:p w:rsidR="004D30A1" w:rsidRDefault="004D30A1" w:rsidP="007520FA">
      <w:pPr>
        <w:rPr>
          <w:rFonts w:ascii="Calibri" w:hAnsi="Calibri" w:cs="Calibri"/>
          <w:sz w:val="22"/>
        </w:rPr>
      </w:pPr>
    </w:p>
    <w:p w:rsidR="004D30A1" w:rsidRDefault="004D30A1" w:rsidP="007520FA">
      <w:pPr>
        <w:rPr>
          <w:rFonts w:ascii="Calibri" w:hAnsi="Calibri" w:cs="Calibri"/>
          <w:sz w:val="22"/>
        </w:rPr>
      </w:pPr>
      <w:r>
        <w:rPr>
          <w:rFonts w:ascii="Calibri" w:hAnsi="Calibri" w:cs="Calibri"/>
          <w:sz w:val="22"/>
        </w:rPr>
        <w:t>Cf. partie C- « une semaine pour voter »</w:t>
      </w:r>
    </w:p>
    <w:p w:rsidR="004D30A1" w:rsidRDefault="004D30A1" w:rsidP="007520FA">
      <w:pPr>
        <w:rPr>
          <w:rFonts w:ascii="Calibri" w:hAnsi="Calibri" w:cs="Calibri"/>
          <w:sz w:val="22"/>
        </w:rPr>
      </w:pPr>
    </w:p>
    <w:p w:rsidR="004D30A1" w:rsidRDefault="004D30A1" w:rsidP="007520FA">
      <w:pPr>
        <w:rPr>
          <w:rFonts w:ascii="Calibri" w:hAnsi="Calibri" w:cs="Calibri"/>
          <w:sz w:val="22"/>
        </w:rPr>
      </w:pPr>
    </w:p>
    <w:p w:rsidR="00722059" w:rsidRDefault="00722059" w:rsidP="007520FA">
      <w:pPr>
        <w:rPr>
          <w:rFonts w:ascii="Calibri" w:hAnsi="Calibri" w:cs="Calibri"/>
          <w:sz w:val="22"/>
        </w:rPr>
      </w:pPr>
    </w:p>
    <w:p w:rsidR="004D30A1" w:rsidRPr="00384228" w:rsidRDefault="004D30A1" w:rsidP="00B6789D">
      <w:pPr>
        <w:pStyle w:val="Paragraphedeliste"/>
        <w:numPr>
          <w:ilvl w:val="0"/>
          <w:numId w:val="2"/>
        </w:numPr>
        <w:rPr>
          <w:rFonts w:ascii="Calibri" w:hAnsi="Calibri" w:cs="Calibri"/>
          <w:b/>
          <w:sz w:val="22"/>
          <w:u w:val="single"/>
        </w:rPr>
      </w:pPr>
      <w:r w:rsidRPr="00384228">
        <w:rPr>
          <w:rFonts w:ascii="Calibri" w:hAnsi="Calibri" w:cs="Calibri"/>
          <w:b/>
          <w:sz w:val="22"/>
          <w:u w:val="single"/>
        </w:rPr>
        <w:t>Modalités de validation du vote</w:t>
      </w:r>
    </w:p>
    <w:p w:rsidR="004D30A1" w:rsidRDefault="004D30A1" w:rsidP="007520FA">
      <w:pPr>
        <w:rPr>
          <w:rFonts w:ascii="Calibri" w:hAnsi="Calibri" w:cs="Calibri"/>
          <w:sz w:val="22"/>
        </w:rPr>
      </w:pPr>
    </w:p>
    <w:p w:rsidR="004D30A1" w:rsidRDefault="004D30A1" w:rsidP="00C470DC">
      <w:pPr>
        <w:jc w:val="both"/>
        <w:rPr>
          <w:rFonts w:ascii="Calibri" w:hAnsi="Calibri" w:cs="Calibri"/>
          <w:sz w:val="22"/>
        </w:rPr>
      </w:pPr>
      <w:r w:rsidRPr="00C470DC">
        <w:rPr>
          <w:rFonts w:ascii="Calibri" w:hAnsi="Calibri" w:cs="Calibri"/>
          <w:sz w:val="22"/>
        </w:rPr>
        <w:t>Suite au vote, si l’une des propositions comptabilise 20 000 votes en faveur de la proposition et que les votes favorables sont majoritaires sur les votes défavorables, la majorité municipale a alors deux années pour mettre effectivement en œuvre la proposition.</w:t>
      </w:r>
    </w:p>
    <w:p w:rsidR="004D30A1" w:rsidRDefault="004D30A1" w:rsidP="00C470DC">
      <w:pPr>
        <w:jc w:val="both"/>
        <w:rPr>
          <w:rFonts w:ascii="Calibri" w:hAnsi="Calibri" w:cs="Calibri"/>
          <w:sz w:val="22"/>
        </w:rPr>
      </w:pPr>
    </w:p>
    <w:p w:rsidR="004D30A1" w:rsidRDefault="004D30A1" w:rsidP="00605097">
      <w:pPr>
        <w:jc w:val="both"/>
        <w:rPr>
          <w:rFonts w:ascii="Calibri" w:hAnsi="Calibri" w:cs="Calibri"/>
          <w:sz w:val="22"/>
        </w:rPr>
      </w:pPr>
      <w:r w:rsidRPr="00BD69E5">
        <w:rPr>
          <w:rFonts w:ascii="Calibri" w:hAnsi="Calibri" w:cs="Calibri"/>
          <w:sz w:val="22"/>
        </w:rPr>
        <w:t>A noter que ce seuil de votants est inférieur au seuil exigé dans le cadre du référendum local prévu dans la loi organique de 2003. En effet, une proposition soumise à référendum dans ce cadre est adoptée si elle réunit la majorité des suffrages exprimés et si la moitié au moins des électeurs inscrits ont pris part au scrutin, ce qui représenterait à Grenoble 42 172 votants.</w:t>
      </w:r>
      <w:r w:rsidR="0074134F">
        <w:rPr>
          <w:rFonts w:ascii="Calibri" w:hAnsi="Calibri" w:cs="Calibri"/>
          <w:sz w:val="22"/>
        </w:rPr>
        <w:t xml:space="preserve"> D’autre part, le corps électoral est élargi aux résidents étrangers et aux jeunes de 16 à 18 ans. </w:t>
      </w:r>
    </w:p>
    <w:p w:rsidR="004D30A1" w:rsidRDefault="004D30A1" w:rsidP="00605097">
      <w:pPr>
        <w:jc w:val="both"/>
        <w:rPr>
          <w:rFonts w:ascii="Calibri" w:hAnsi="Calibri" w:cs="Calibri"/>
          <w:sz w:val="22"/>
        </w:rPr>
      </w:pPr>
    </w:p>
    <w:p w:rsidR="004D30A1" w:rsidRDefault="004D30A1" w:rsidP="00C470DC">
      <w:pPr>
        <w:jc w:val="both"/>
        <w:rPr>
          <w:rFonts w:ascii="Calibri" w:hAnsi="Calibri" w:cs="Calibri"/>
          <w:sz w:val="22"/>
        </w:rPr>
      </w:pPr>
      <w:r>
        <w:rPr>
          <w:rFonts w:ascii="Calibri" w:hAnsi="Calibri" w:cs="Calibri"/>
          <w:sz w:val="22"/>
        </w:rPr>
        <w:t>En 2016, 6 678 Grenoblois ont pris part au vote sur la pétition sur l’évolution des tarifs de stationnement avec 4 515 voix favorables à la pétition (66%), 2 079 voix défavorables à la pétition (31%) et 190 votes blancs (3%).</w:t>
      </w:r>
    </w:p>
    <w:p w:rsidR="004D30A1" w:rsidRDefault="004D30A1" w:rsidP="00C470DC">
      <w:pPr>
        <w:jc w:val="both"/>
        <w:rPr>
          <w:rFonts w:ascii="Calibri" w:hAnsi="Calibri" w:cs="Calibri"/>
          <w:sz w:val="22"/>
        </w:rPr>
      </w:pPr>
    </w:p>
    <w:p w:rsidR="004D30A1" w:rsidRDefault="004D30A1" w:rsidP="00C470DC">
      <w:pPr>
        <w:jc w:val="both"/>
        <w:rPr>
          <w:rFonts w:ascii="Calibri" w:hAnsi="Calibri" w:cs="Calibri"/>
          <w:sz w:val="22"/>
        </w:rPr>
      </w:pPr>
      <w:r w:rsidRPr="000178A0">
        <w:rPr>
          <w:rFonts w:ascii="Calibri" w:hAnsi="Calibri" w:cs="Calibri"/>
          <w:sz w:val="22"/>
        </w:rPr>
        <w:t>Pour une analyse par secteur et par tranche d’âge des résultats (cf. annexe 3).</w:t>
      </w:r>
    </w:p>
    <w:p w:rsidR="004D30A1" w:rsidRDefault="004D30A1" w:rsidP="00C470DC">
      <w:pPr>
        <w:jc w:val="both"/>
        <w:rPr>
          <w:rFonts w:ascii="Calibri" w:hAnsi="Calibri" w:cs="Calibri"/>
          <w:sz w:val="22"/>
        </w:rPr>
      </w:pPr>
    </w:p>
    <w:p w:rsidR="000178A0" w:rsidRPr="00460277" w:rsidRDefault="000178A0" w:rsidP="000178A0">
      <w:pPr>
        <w:spacing w:before="120"/>
        <w:rPr>
          <w:rFonts w:asciiTheme="majorHAnsi" w:hAnsiTheme="majorHAnsi" w:cstheme="majorHAnsi"/>
          <w:b/>
          <w:i/>
          <w:sz w:val="22"/>
          <w:u w:val="single"/>
        </w:rPr>
      </w:pPr>
      <w:r w:rsidRPr="00460277">
        <w:rPr>
          <w:rFonts w:asciiTheme="majorHAnsi" w:hAnsiTheme="majorHAnsi" w:cstheme="majorHAnsi"/>
          <w:b/>
          <w:i/>
          <w:sz w:val="22"/>
          <w:u w:val="single"/>
        </w:rPr>
        <w:t>Points de vigilance :</w:t>
      </w:r>
    </w:p>
    <w:p w:rsidR="000178A0" w:rsidRPr="00460277" w:rsidRDefault="000178A0" w:rsidP="000178A0">
      <w:pPr>
        <w:jc w:val="both"/>
        <w:rPr>
          <w:rFonts w:asciiTheme="majorHAnsi" w:hAnsiTheme="majorHAnsi" w:cstheme="majorHAnsi"/>
          <w:b/>
          <w:i/>
          <w:sz w:val="22"/>
        </w:rPr>
      </w:pPr>
    </w:p>
    <w:p w:rsidR="00460277" w:rsidRPr="00460277" w:rsidRDefault="00460277" w:rsidP="00460277">
      <w:pPr>
        <w:jc w:val="both"/>
        <w:rPr>
          <w:rFonts w:asciiTheme="majorHAnsi" w:hAnsiTheme="majorHAnsi" w:cstheme="majorHAnsi"/>
          <w:b/>
          <w:i/>
          <w:sz w:val="22"/>
        </w:rPr>
      </w:pPr>
      <w:r w:rsidRPr="00460277">
        <w:rPr>
          <w:rFonts w:asciiTheme="majorHAnsi" w:hAnsiTheme="majorHAnsi" w:cstheme="majorHAnsi"/>
          <w:b/>
          <w:i/>
          <w:sz w:val="22"/>
        </w:rPr>
        <w:t>De nombreux citoyens, dans les bureaux de vote, comme lors des temps de bilan avec les Unions de quartier et les Conseils citoyens indépendants ont questionné le seuil affiché</w:t>
      </w:r>
      <w:r w:rsidR="00A778D0">
        <w:rPr>
          <w:rFonts w:asciiTheme="majorHAnsi" w:hAnsiTheme="majorHAnsi" w:cstheme="majorHAnsi"/>
          <w:b/>
          <w:i/>
          <w:sz w:val="22"/>
        </w:rPr>
        <w:t xml:space="preserve"> pour la votation (20 000)</w:t>
      </w:r>
      <w:r w:rsidRPr="00460277">
        <w:rPr>
          <w:rFonts w:asciiTheme="majorHAnsi" w:hAnsiTheme="majorHAnsi" w:cstheme="majorHAnsi"/>
          <w:b/>
          <w:i/>
          <w:sz w:val="22"/>
        </w:rPr>
        <w:t xml:space="preserve">. Si la correspondance entre ce seuil et le nombre de votes obtenus par la majorité lors des élections municipales </w:t>
      </w:r>
      <w:r w:rsidR="00A778D0">
        <w:rPr>
          <w:rFonts w:asciiTheme="majorHAnsi" w:hAnsiTheme="majorHAnsi" w:cstheme="majorHAnsi"/>
          <w:b/>
          <w:i/>
          <w:sz w:val="22"/>
        </w:rPr>
        <w:t>est</w:t>
      </w:r>
      <w:r w:rsidRPr="00460277">
        <w:rPr>
          <w:rFonts w:asciiTheme="majorHAnsi" w:hAnsiTheme="majorHAnsi" w:cstheme="majorHAnsi"/>
          <w:b/>
          <w:i/>
          <w:sz w:val="22"/>
        </w:rPr>
        <w:t xml:space="preserve"> comprise par les citoyens, ils s’interrogent si ce seuil est, en pratique, atteignable.</w:t>
      </w:r>
    </w:p>
    <w:p w:rsidR="00460277" w:rsidRPr="00460277" w:rsidRDefault="00460277" w:rsidP="00460277">
      <w:pPr>
        <w:jc w:val="both"/>
        <w:rPr>
          <w:rFonts w:asciiTheme="majorHAnsi" w:hAnsiTheme="majorHAnsi" w:cstheme="majorHAnsi"/>
          <w:b/>
          <w:i/>
          <w:sz w:val="22"/>
        </w:rPr>
      </w:pPr>
    </w:p>
    <w:p w:rsidR="00A778D0" w:rsidRDefault="00460277" w:rsidP="00460277">
      <w:pPr>
        <w:jc w:val="both"/>
        <w:rPr>
          <w:rFonts w:asciiTheme="majorHAnsi" w:hAnsiTheme="majorHAnsi" w:cstheme="majorHAnsi"/>
          <w:b/>
          <w:i/>
          <w:sz w:val="22"/>
        </w:rPr>
      </w:pPr>
      <w:r w:rsidRPr="00460277">
        <w:rPr>
          <w:rFonts w:asciiTheme="majorHAnsi" w:hAnsiTheme="majorHAnsi" w:cstheme="majorHAnsi"/>
          <w:b/>
          <w:i/>
          <w:sz w:val="22"/>
        </w:rPr>
        <w:t>En effet, le seuil de votes à atteindre pour que la votation soit décisionnelle conditionne l’appropriation, du dispositif</w:t>
      </w:r>
      <w:r w:rsidR="00A778D0">
        <w:rPr>
          <w:rFonts w:asciiTheme="majorHAnsi" w:hAnsiTheme="majorHAnsi" w:cstheme="majorHAnsi"/>
          <w:b/>
          <w:i/>
          <w:sz w:val="22"/>
        </w:rPr>
        <w:t xml:space="preserve"> et donc son effectivité.</w:t>
      </w:r>
    </w:p>
    <w:p w:rsidR="00460277" w:rsidRDefault="00460277" w:rsidP="00460277">
      <w:pPr>
        <w:jc w:val="both"/>
        <w:rPr>
          <w:rFonts w:asciiTheme="majorHAnsi" w:hAnsiTheme="majorHAnsi" w:cstheme="majorHAnsi"/>
          <w:b/>
          <w:sz w:val="22"/>
        </w:rPr>
      </w:pPr>
    </w:p>
    <w:p w:rsidR="000178A0" w:rsidRPr="00460277" w:rsidRDefault="00A778D0" w:rsidP="000178A0">
      <w:pPr>
        <w:jc w:val="both"/>
        <w:rPr>
          <w:rFonts w:asciiTheme="majorHAnsi" w:hAnsiTheme="majorHAnsi" w:cstheme="majorHAnsi"/>
          <w:b/>
          <w:i/>
          <w:sz w:val="22"/>
        </w:rPr>
      </w:pPr>
      <w:r>
        <w:rPr>
          <w:rFonts w:asciiTheme="majorHAnsi" w:hAnsiTheme="majorHAnsi" w:cstheme="majorHAnsi"/>
          <w:b/>
          <w:i/>
          <w:sz w:val="22"/>
        </w:rPr>
        <w:t xml:space="preserve">Deux </w:t>
      </w:r>
      <w:r w:rsidR="000178A0" w:rsidRPr="00460277">
        <w:rPr>
          <w:rFonts w:asciiTheme="majorHAnsi" w:hAnsiTheme="majorHAnsi" w:cstheme="majorHAnsi"/>
          <w:b/>
          <w:i/>
          <w:sz w:val="22"/>
        </w:rPr>
        <w:t>pistes de réflexion sont possibles :</w:t>
      </w:r>
    </w:p>
    <w:p w:rsidR="000178A0" w:rsidRPr="00460277" w:rsidRDefault="000178A0" w:rsidP="00B6789D">
      <w:pPr>
        <w:pStyle w:val="Paragraphedeliste"/>
        <w:numPr>
          <w:ilvl w:val="0"/>
          <w:numId w:val="16"/>
        </w:numPr>
        <w:spacing w:before="120"/>
        <w:ind w:left="714" w:hanging="357"/>
        <w:contextualSpacing w:val="0"/>
        <w:jc w:val="both"/>
        <w:rPr>
          <w:rFonts w:asciiTheme="majorHAnsi" w:hAnsiTheme="majorHAnsi" w:cstheme="majorHAnsi"/>
          <w:b/>
          <w:i/>
          <w:sz w:val="22"/>
        </w:rPr>
      </w:pPr>
      <w:r w:rsidRPr="00460277">
        <w:rPr>
          <w:rFonts w:asciiTheme="majorHAnsi" w:hAnsiTheme="majorHAnsi" w:cstheme="majorHAnsi"/>
          <w:b/>
          <w:i/>
          <w:sz w:val="22"/>
        </w:rPr>
        <w:t xml:space="preserve">Faire évoluer les conditions matérielles du vote : diffusion de l’information plus importante, ouverture de bureaux de vote supplémentaires, ouverture harmonisée de tous les bureaux de vote sur des horaires hors temps de travail (samedi, soirée), mise en place du vote en ligne, etc. A noter que ces évolutions auront un coût significatif pour la collectivité. </w:t>
      </w:r>
    </w:p>
    <w:p w:rsidR="000178A0" w:rsidRPr="00460277" w:rsidRDefault="00A778D0" w:rsidP="00B6789D">
      <w:pPr>
        <w:pStyle w:val="Paragraphedeliste"/>
        <w:numPr>
          <w:ilvl w:val="0"/>
          <w:numId w:val="16"/>
        </w:numPr>
        <w:spacing w:before="120"/>
        <w:ind w:left="714" w:hanging="357"/>
        <w:contextualSpacing w:val="0"/>
        <w:jc w:val="both"/>
        <w:rPr>
          <w:rFonts w:asciiTheme="majorHAnsi" w:hAnsiTheme="majorHAnsi" w:cstheme="majorHAnsi"/>
          <w:b/>
          <w:i/>
          <w:sz w:val="22"/>
        </w:rPr>
      </w:pPr>
      <w:r>
        <w:rPr>
          <w:rFonts w:asciiTheme="majorHAnsi" w:hAnsiTheme="majorHAnsi" w:cstheme="majorHAnsi"/>
          <w:b/>
          <w:i/>
          <w:sz w:val="22"/>
        </w:rPr>
        <w:t>Evolution des seuils.</w:t>
      </w:r>
    </w:p>
    <w:p w:rsidR="004D30A1" w:rsidRDefault="004D30A1" w:rsidP="00F27DEB">
      <w:pPr>
        <w:jc w:val="both"/>
        <w:rPr>
          <w:rFonts w:ascii="Calibri" w:hAnsi="Calibri" w:cs="Calibri"/>
          <w:sz w:val="22"/>
        </w:rPr>
      </w:pPr>
    </w:p>
    <w:p w:rsidR="004D30A1" w:rsidRDefault="004D30A1" w:rsidP="003A21E8">
      <w:pPr>
        <w:rPr>
          <w:rFonts w:ascii="Calibri" w:hAnsi="Calibri" w:cs="Calibri"/>
          <w:sz w:val="22"/>
        </w:rPr>
      </w:pPr>
    </w:p>
    <w:p w:rsidR="004D30A1" w:rsidRPr="00384228" w:rsidRDefault="004D30A1" w:rsidP="00B6789D">
      <w:pPr>
        <w:pStyle w:val="Paragraphedeliste"/>
        <w:numPr>
          <w:ilvl w:val="0"/>
          <w:numId w:val="2"/>
        </w:numPr>
        <w:rPr>
          <w:rFonts w:ascii="Calibri" w:hAnsi="Calibri" w:cs="Calibri"/>
          <w:b/>
          <w:sz w:val="22"/>
          <w:u w:val="single"/>
        </w:rPr>
      </w:pPr>
      <w:r w:rsidRPr="00384228">
        <w:rPr>
          <w:rFonts w:ascii="Calibri" w:hAnsi="Calibri" w:cs="Calibri"/>
          <w:b/>
          <w:sz w:val="22"/>
          <w:u w:val="single"/>
        </w:rPr>
        <w:t>Évaluation du coût du dispositif (hors semaine de vote)</w:t>
      </w:r>
    </w:p>
    <w:p w:rsidR="004D30A1" w:rsidRDefault="004D30A1" w:rsidP="003A21E8">
      <w:pPr>
        <w:rPr>
          <w:rFonts w:ascii="Calibri" w:hAnsi="Calibri" w:cs="Calibri"/>
          <w:sz w:val="22"/>
        </w:rPr>
      </w:pPr>
    </w:p>
    <w:p w:rsidR="004D30A1" w:rsidRPr="00283BA0" w:rsidRDefault="004D30A1" w:rsidP="00283BA0">
      <w:pPr>
        <w:pStyle w:val="Textebrut"/>
        <w:rPr>
          <w:bCs/>
        </w:rPr>
      </w:pPr>
      <w:r w:rsidRPr="00283BA0">
        <w:rPr>
          <w:bCs/>
        </w:rPr>
        <w:t>Création du module de signature en ligne : 2 316€</w:t>
      </w:r>
    </w:p>
    <w:p w:rsidR="004D30A1" w:rsidRPr="00283BA0" w:rsidRDefault="004D30A1" w:rsidP="00283BA0">
      <w:pPr>
        <w:pStyle w:val="Textebrut"/>
        <w:rPr>
          <w:bCs/>
        </w:rPr>
      </w:pPr>
    </w:p>
    <w:p w:rsidR="004D30A1" w:rsidRDefault="004D30A1" w:rsidP="00283BA0">
      <w:pPr>
        <w:pStyle w:val="Textebrut"/>
        <w:rPr>
          <w:bCs/>
        </w:rPr>
      </w:pPr>
      <w:r w:rsidRPr="00283BA0">
        <w:rPr>
          <w:bCs/>
        </w:rPr>
        <w:t>Communication spécifique votation citoyenne : 2</w:t>
      </w:r>
      <w:r>
        <w:rPr>
          <w:bCs/>
        </w:rPr>
        <w:t> </w:t>
      </w:r>
      <w:r w:rsidRPr="00283BA0">
        <w:rPr>
          <w:bCs/>
        </w:rPr>
        <w:t>622€</w:t>
      </w:r>
    </w:p>
    <w:p w:rsidR="004D30A1" w:rsidRPr="00283BA0" w:rsidRDefault="004D30A1" w:rsidP="00283BA0">
      <w:pPr>
        <w:pStyle w:val="Textebrut"/>
        <w:rPr>
          <w:bCs/>
        </w:rPr>
      </w:pPr>
    </w:p>
    <w:p w:rsidR="004D30A1" w:rsidRPr="00B556D3" w:rsidRDefault="00B556D3" w:rsidP="00283BA0">
      <w:pPr>
        <w:pStyle w:val="Textebrut"/>
        <w:rPr>
          <w:bCs/>
        </w:rPr>
      </w:pPr>
      <w:r w:rsidRPr="00B556D3">
        <w:rPr>
          <w:bCs/>
        </w:rPr>
        <w:t xml:space="preserve">Soit un coût de prestation </w:t>
      </w:r>
      <w:r w:rsidR="004D30A1" w:rsidRPr="00B556D3">
        <w:rPr>
          <w:bCs/>
        </w:rPr>
        <w:t>de 4 938€</w:t>
      </w:r>
      <w:r w:rsidRPr="00B556D3">
        <w:rPr>
          <w:bCs/>
        </w:rPr>
        <w:t xml:space="preserve"> en 2016</w:t>
      </w:r>
      <w:r w:rsidR="004D30A1" w:rsidRPr="00B556D3">
        <w:rPr>
          <w:bCs/>
        </w:rPr>
        <w:t>.</w:t>
      </w:r>
    </w:p>
    <w:p w:rsidR="004D30A1" w:rsidRDefault="004D30A1" w:rsidP="00283BA0">
      <w:pPr>
        <w:pStyle w:val="Textebrut"/>
        <w:rPr>
          <w:bCs/>
        </w:rPr>
      </w:pPr>
    </w:p>
    <w:p w:rsidR="00A778D0" w:rsidRPr="00A778D0" w:rsidRDefault="00A778D0" w:rsidP="00A778D0">
      <w:pPr>
        <w:pStyle w:val="Textebrut"/>
      </w:pPr>
      <w:r w:rsidRPr="00A778D0">
        <w:t xml:space="preserve">Enfin, on peut estimer à 0,3ETP le temps de travail consacré </w:t>
      </w:r>
      <w:r>
        <w:t>au pilotage de ce</w:t>
      </w:r>
      <w:r w:rsidRPr="00A778D0">
        <w:t xml:space="preserve"> dispositif par la direction de projet démocratie locale</w:t>
      </w:r>
      <w:r>
        <w:t>.</w:t>
      </w:r>
    </w:p>
    <w:p w:rsidR="00A778D0" w:rsidRDefault="00A778D0" w:rsidP="00A778D0">
      <w:pPr>
        <w:pStyle w:val="Textebrut"/>
        <w:rPr>
          <w:highlight w:val="yellow"/>
        </w:rPr>
      </w:pPr>
    </w:p>
    <w:p w:rsidR="00B556D3" w:rsidRDefault="004D30A1" w:rsidP="0005182A">
      <w:pPr>
        <w:pStyle w:val="Textebrut"/>
      </w:pPr>
      <w:r>
        <w:t xml:space="preserve">A noter qu’il faut ajouter que le coût débat sur la votation animé par </w:t>
      </w:r>
      <w:proofErr w:type="spellStart"/>
      <w:r>
        <w:t>Télégrenoble</w:t>
      </w:r>
      <w:proofErr w:type="spellEnd"/>
      <w:r>
        <w:t xml:space="preserve"> et diffusé en direct sur le site de la Ville et de la chaîne d'information a été intégré au partenariat annuel qui lie les deux organisations. Aucun budget supplémentaire n'a donc été versé pour cela.</w:t>
      </w:r>
    </w:p>
    <w:p w:rsidR="00B556D3" w:rsidRDefault="00B556D3" w:rsidP="0005182A">
      <w:pPr>
        <w:pStyle w:val="Textebrut"/>
      </w:pPr>
    </w:p>
    <w:p w:rsidR="00A778D0" w:rsidRDefault="00A778D0" w:rsidP="0005182A">
      <w:pPr>
        <w:pStyle w:val="Textebrut"/>
        <w:rPr>
          <w:highlight w:val="yellow"/>
        </w:rPr>
      </w:pPr>
    </w:p>
    <w:p w:rsidR="004D30A1" w:rsidRDefault="004D30A1" w:rsidP="00283BA0">
      <w:pPr>
        <w:pStyle w:val="Textebrut"/>
        <w:rPr>
          <w:b/>
          <w:bCs/>
        </w:rPr>
      </w:pPr>
    </w:p>
    <w:p w:rsidR="004D30A1" w:rsidRDefault="004D30A1" w:rsidP="003A21E8">
      <w:pP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4D30A1" w:rsidRDefault="004D30A1" w:rsidP="008C0D7A">
      <w:pPr>
        <w:jc w:val="center"/>
        <w:rPr>
          <w:rFonts w:ascii="Calibri" w:hAnsi="Calibri" w:cs="Calibri"/>
          <w:sz w:val="22"/>
        </w:rPr>
      </w:pPr>
    </w:p>
    <w:p w:rsidR="00A778D0" w:rsidRDefault="00A778D0" w:rsidP="008C0D7A">
      <w:pPr>
        <w:jc w:val="center"/>
        <w:rPr>
          <w:rFonts w:ascii="Calibri" w:hAnsi="Calibri" w:cs="Calibri"/>
          <w:sz w:val="22"/>
        </w:rPr>
      </w:pPr>
    </w:p>
    <w:p w:rsidR="004D30A1" w:rsidRDefault="004D30A1" w:rsidP="008C0D7A">
      <w:pPr>
        <w:jc w:val="center"/>
        <w:rPr>
          <w:rFonts w:ascii="Calibri" w:hAnsi="Calibri" w:cs="Calibri"/>
          <w:sz w:val="22"/>
        </w:rPr>
      </w:pPr>
    </w:p>
    <w:p w:rsidR="0074134F" w:rsidRDefault="0074134F" w:rsidP="008C0D7A">
      <w:pPr>
        <w:jc w:val="center"/>
        <w:rPr>
          <w:rFonts w:ascii="Calibri" w:hAnsi="Calibri" w:cs="Calibri"/>
          <w:sz w:val="22"/>
        </w:rPr>
      </w:pPr>
    </w:p>
    <w:p w:rsidR="004D30A1" w:rsidRPr="002B2A09" w:rsidRDefault="004D30A1" w:rsidP="00B6789D">
      <w:pPr>
        <w:pStyle w:val="Paragraphedeliste"/>
        <w:numPr>
          <w:ilvl w:val="0"/>
          <w:numId w:val="3"/>
        </w:numPr>
        <w:rPr>
          <w:rFonts w:ascii="Arial" w:hAnsi="Arial" w:cs="Arial"/>
          <w:b/>
        </w:rPr>
      </w:pPr>
      <w:r w:rsidRPr="002B2A09">
        <w:rPr>
          <w:rFonts w:ascii="Arial" w:hAnsi="Arial" w:cs="Arial"/>
          <w:b/>
        </w:rPr>
        <w:lastRenderedPageBreak/>
        <w:t>Budget participatif</w:t>
      </w:r>
    </w:p>
    <w:p w:rsidR="004D30A1" w:rsidRDefault="004D30A1" w:rsidP="008C0D7A">
      <w:pPr>
        <w:shd w:val="clear" w:color="auto" w:fill="FFFFFF"/>
        <w:spacing w:before="100" w:beforeAutospacing="1" w:after="100" w:afterAutospacing="1"/>
        <w:rPr>
          <w:rFonts w:ascii="Calibri" w:hAnsi="Calibri" w:cs="Calibri"/>
          <w:sz w:val="22"/>
        </w:rPr>
      </w:pPr>
      <w:r w:rsidRPr="008C0D7A">
        <w:rPr>
          <w:rFonts w:ascii="Calibri" w:hAnsi="Calibri" w:cs="Calibri"/>
          <w:sz w:val="22"/>
        </w:rPr>
        <w:t xml:space="preserve">Le budget participatif </w:t>
      </w:r>
      <w:r>
        <w:rPr>
          <w:rFonts w:ascii="Calibri" w:hAnsi="Calibri" w:cs="Calibri"/>
          <w:sz w:val="22"/>
        </w:rPr>
        <w:t xml:space="preserve">de </w:t>
      </w:r>
      <w:r w:rsidRPr="008C0D7A">
        <w:rPr>
          <w:rFonts w:ascii="Calibri" w:hAnsi="Calibri" w:cs="Calibri"/>
          <w:sz w:val="22"/>
        </w:rPr>
        <w:t xml:space="preserve">Grenoble est un dispositif qui permet aux résidents grenoblois de plus de 16 ans de proposer l'affectation d’une partie du budget d’investissement, sur la base de projets citoyens. </w:t>
      </w:r>
      <w:r>
        <w:rPr>
          <w:rFonts w:ascii="Calibri" w:hAnsi="Calibri" w:cs="Calibri"/>
          <w:sz w:val="22"/>
        </w:rPr>
        <w:t>En 2015 et en 2016, la partie du budget d’investissement dédiée  au</w:t>
      </w:r>
      <w:r w:rsidRPr="008C0D7A">
        <w:rPr>
          <w:rFonts w:ascii="Calibri" w:hAnsi="Calibri" w:cs="Calibri"/>
          <w:sz w:val="22"/>
        </w:rPr>
        <w:t xml:space="preserve"> budget participatif </w:t>
      </w:r>
      <w:r>
        <w:rPr>
          <w:rFonts w:ascii="Calibri" w:hAnsi="Calibri" w:cs="Calibri"/>
          <w:sz w:val="22"/>
        </w:rPr>
        <w:t>est de</w:t>
      </w:r>
      <w:r w:rsidRPr="008C0D7A">
        <w:rPr>
          <w:rFonts w:ascii="Calibri" w:hAnsi="Calibri" w:cs="Calibri"/>
          <w:sz w:val="22"/>
        </w:rPr>
        <w:t xml:space="preserve"> 800 000 €</w:t>
      </w:r>
      <w:r>
        <w:rPr>
          <w:rFonts w:ascii="Calibri" w:hAnsi="Calibri" w:cs="Calibri"/>
          <w:sz w:val="22"/>
        </w:rPr>
        <w:t>.</w:t>
      </w:r>
    </w:p>
    <w:p w:rsidR="004D30A1" w:rsidRPr="008C0D7A" w:rsidRDefault="004D30A1" w:rsidP="002B2A09">
      <w:pPr>
        <w:shd w:val="clear" w:color="auto" w:fill="FFFFFF"/>
        <w:rPr>
          <w:rFonts w:ascii="Calibri" w:hAnsi="Calibri" w:cs="Calibri"/>
          <w:sz w:val="22"/>
          <w:lang w:eastAsia="fr-FR"/>
        </w:rPr>
      </w:pPr>
      <w:r w:rsidRPr="008C0D7A">
        <w:rPr>
          <w:rFonts w:ascii="Calibri" w:hAnsi="Calibri" w:cs="Calibri"/>
          <w:sz w:val="22"/>
        </w:rPr>
        <w:t xml:space="preserve">Les objectifs poursuivis au travers de ce dispositif sont : </w:t>
      </w:r>
      <w:r w:rsidRPr="008C0D7A">
        <w:rPr>
          <w:rFonts w:ascii="Calibri" w:hAnsi="Calibri" w:cs="Calibri"/>
          <w:sz w:val="22"/>
          <w:lang w:eastAsia="fr-FR"/>
        </w:rPr>
        <w:t xml:space="preserve"> </w:t>
      </w:r>
    </w:p>
    <w:p w:rsidR="004D30A1" w:rsidRPr="008C0D7A" w:rsidRDefault="004D30A1" w:rsidP="00B6789D">
      <w:pPr>
        <w:pStyle w:val="Paragraphedeliste"/>
        <w:numPr>
          <w:ilvl w:val="0"/>
          <w:numId w:val="10"/>
        </w:numPr>
        <w:shd w:val="clear" w:color="auto" w:fill="FFFFFF"/>
        <w:rPr>
          <w:rFonts w:ascii="Calibri" w:hAnsi="Calibri" w:cs="Calibri"/>
          <w:sz w:val="22"/>
          <w:lang w:eastAsia="fr-FR"/>
        </w:rPr>
      </w:pPr>
      <w:r w:rsidRPr="008C0D7A">
        <w:rPr>
          <w:rFonts w:ascii="Calibri" w:hAnsi="Calibri" w:cs="Calibri"/>
          <w:sz w:val="22"/>
          <w:lang w:eastAsia="fr-FR"/>
        </w:rPr>
        <w:t>Permettre aux citoyens de proposer des projets qui répondent à leurs besoins,</w:t>
      </w:r>
    </w:p>
    <w:p w:rsidR="004D30A1" w:rsidRPr="008C0D7A" w:rsidRDefault="004D30A1" w:rsidP="00B6789D">
      <w:pPr>
        <w:pStyle w:val="Paragraphedeliste"/>
        <w:numPr>
          <w:ilvl w:val="0"/>
          <w:numId w:val="10"/>
        </w:numPr>
        <w:shd w:val="clear" w:color="auto" w:fill="FFFFFF"/>
        <w:rPr>
          <w:rFonts w:ascii="Calibri" w:hAnsi="Calibri" w:cs="Calibri"/>
          <w:sz w:val="22"/>
          <w:lang w:eastAsia="fr-FR"/>
        </w:rPr>
      </w:pPr>
      <w:r w:rsidRPr="008C0D7A">
        <w:rPr>
          <w:rFonts w:ascii="Calibri" w:hAnsi="Calibri" w:cs="Calibri"/>
          <w:sz w:val="22"/>
          <w:lang w:eastAsia="fr-FR"/>
        </w:rPr>
        <w:t xml:space="preserve">Impliquer les grenoblois dans le choix des priorités des dépenses d'investissement. </w:t>
      </w:r>
    </w:p>
    <w:p w:rsidR="004D30A1" w:rsidRPr="008C0D7A" w:rsidRDefault="004D30A1" w:rsidP="00B6789D">
      <w:pPr>
        <w:pStyle w:val="Paragraphedeliste"/>
        <w:numPr>
          <w:ilvl w:val="0"/>
          <w:numId w:val="10"/>
        </w:numPr>
        <w:shd w:val="clear" w:color="auto" w:fill="FFFFFF"/>
        <w:rPr>
          <w:rFonts w:ascii="Calibri" w:hAnsi="Calibri" w:cs="Calibri"/>
          <w:sz w:val="22"/>
          <w:lang w:eastAsia="fr-FR"/>
        </w:rPr>
      </w:pPr>
      <w:r w:rsidRPr="008C0D7A">
        <w:rPr>
          <w:rFonts w:ascii="Calibri" w:hAnsi="Calibri" w:cs="Calibri"/>
          <w:sz w:val="22"/>
          <w:lang w:eastAsia="fr-FR"/>
        </w:rPr>
        <w:t>Favoriser une implication citoyenne et collective de toutes et tous.</w:t>
      </w:r>
    </w:p>
    <w:p w:rsidR="004D30A1" w:rsidRPr="008C0D7A" w:rsidRDefault="004D30A1" w:rsidP="00AD7DE8">
      <w:pPr>
        <w:pStyle w:val="NormalWeb"/>
        <w:shd w:val="clear" w:color="auto" w:fill="FFFFFF"/>
        <w:spacing w:before="120" w:after="0"/>
        <w:rPr>
          <w:rFonts w:ascii="Calibri" w:hAnsi="Calibri" w:cs="Calibri"/>
          <w:sz w:val="22"/>
        </w:rPr>
      </w:pPr>
      <w:r>
        <w:rPr>
          <w:rFonts w:ascii="Calibri" w:hAnsi="Calibri" w:cs="Calibri"/>
          <w:sz w:val="22"/>
        </w:rPr>
        <w:t xml:space="preserve">Ce dispositif compte </w:t>
      </w:r>
      <w:r w:rsidRPr="008C0D7A">
        <w:rPr>
          <w:rFonts w:ascii="Calibri" w:hAnsi="Calibri" w:cs="Calibri"/>
          <w:sz w:val="22"/>
        </w:rPr>
        <w:t>4 étapes</w:t>
      </w:r>
      <w:r>
        <w:rPr>
          <w:rFonts w:ascii="Calibri" w:hAnsi="Calibri" w:cs="Calibri"/>
          <w:sz w:val="22"/>
        </w:rPr>
        <w:t xml:space="preserve"> essentielles</w:t>
      </w:r>
      <w:r w:rsidR="00460277">
        <w:rPr>
          <w:rFonts w:ascii="Calibri" w:hAnsi="Calibri" w:cs="Calibri"/>
          <w:sz w:val="22"/>
        </w:rPr>
        <w:t xml:space="preserve"> (selon le calendrier 2016)</w:t>
      </w:r>
      <w:r w:rsidRPr="008C0D7A">
        <w:rPr>
          <w:rFonts w:ascii="Calibri" w:hAnsi="Calibri" w:cs="Calibri"/>
          <w:sz w:val="22"/>
        </w:rPr>
        <w:t xml:space="preserve"> : </w:t>
      </w:r>
    </w:p>
    <w:p w:rsidR="004D30A1" w:rsidRPr="008C0D7A" w:rsidRDefault="004D30A1" w:rsidP="00AD7DE8">
      <w:pPr>
        <w:pStyle w:val="NormalWeb"/>
        <w:shd w:val="clear" w:color="auto" w:fill="FFFFFF"/>
        <w:spacing w:before="120" w:after="0"/>
        <w:rPr>
          <w:rFonts w:ascii="Calibri" w:hAnsi="Calibri" w:cs="Calibri"/>
          <w:color w:val="000000"/>
          <w:sz w:val="22"/>
        </w:rPr>
      </w:pPr>
      <w:r w:rsidRPr="008C0D7A">
        <w:rPr>
          <w:rFonts w:ascii="Calibri" w:hAnsi="Calibri" w:cs="Calibri"/>
          <w:b/>
          <w:bCs/>
          <w:color w:val="000000"/>
          <w:sz w:val="22"/>
        </w:rPr>
        <w:t>Etape 1 : J'ai une idée, je dépose un projet - Du 15 mars au 5 mai 2016 (</w:t>
      </w:r>
      <w:r w:rsidRPr="008C0D7A">
        <w:rPr>
          <w:rFonts w:ascii="Calibri" w:hAnsi="Calibri" w:cs="Calibri"/>
          <w:color w:val="000000"/>
          <w:sz w:val="22"/>
        </w:rPr>
        <w:t>Les citoyens murissent des idées et déposent un projet sur la plateforme participative ou à l'accueil des Maisons des Habitants. Les services étudient leur recevabilité, selon les critères établis dans l'article 8 du présent règlement, pour savoir s'ils peuvent passer à la phase suivante.)</w:t>
      </w:r>
    </w:p>
    <w:p w:rsidR="004D30A1" w:rsidRPr="008C0D7A" w:rsidRDefault="004D30A1" w:rsidP="00AD7DE8">
      <w:pPr>
        <w:shd w:val="clear" w:color="auto" w:fill="FFFFFF"/>
        <w:spacing w:before="120"/>
        <w:rPr>
          <w:rFonts w:ascii="Calibri" w:hAnsi="Calibri" w:cs="Calibri"/>
          <w:color w:val="000000"/>
          <w:sz w:val="22"/>
          <w:lang w:eastAsia="fr-FR"/>
        </w:rPr>
      </w:pPr>
      <w:r w:rsidRPr="008C0D7A">
        <w:rPr>
          <w:rFonts w:ascii="Calibri" w:hAnsi="Calibri" w:cs="Calibri"/>
          <w:b/>
          <w:bCs/>
          <w:color w:val="000000"/>
          <w:sz w:val="22"/>
          <w:lang w:eastAsia="fr-FR"/>
        </w:rPr>
        <w:t>Etape 2 : Présentation, débat et sélection des projets - « Ruche aux projets » - Samedi 21 mai 2016</w:t>
      </w:r>
      <w:r w:rsidRPr="008C0D7A">
        <w:rPr>
          <w:rFonts w:ascii="Calibri" w:hAnsi="Calibri" w:cs="Calibri"/>
          <w:color w:val="000000"/>
          <w:sz w:val="22"/>
          <w:lang w:eastAsia="fr-FR"/>
        </w:rPr>
        <w:br/>
        <w:t>Les porteurs de projets dont le projet a été pré-validé lors de l'étape 1 viennent présenter leur projet, débattre et échanger avec l'ensemble des participants. Les participants sélectionnent les projets qui partiront à l'instruction des services.</w:t>
      </w:r>
    </w:p>
    <w:p w:rsidR="004D30A1" w:rsidRPr="008C0D7A" w:rsidRDefault="004D30A1" w:rsidP="00AD7DE8">
      <w:pPr>
        <w:shd w:val="clear" w:color="auto" w:fill="FFFFFF"/>
        <w:spacing w:before="120"/>
        <w:rPr>
          <w:rFonts w:ascii="Calibri" w:hAnsi="Calibri" w:cs="Calibri"/>
          <w:color w:val="000000"/>
          <w:sz w:val="22"/>
          <w:lang w:eastAsia="fr-FR"/>
        </w:rPr>
      </w:pPr>
      <w:r w:rsidRPr="008C0D7A">
        <w:rPr>
          <w:rFonts w:ascii="Calibri" w:hAnsi="Calibri" w:cs="Calibri"/>
          <w:b/>
          <w:bCs/>
          <w:color w:val="000000"/>
          <w:sz w:val="22"/>
          <w:lang w:eastAsia="fr-FR"/>
        </w:rPr>
        <w:t>Etape 3 : Instruction – durant l'été 2016</w:t>
      </w:r>
      <w:r w:rsidRPr="008C0D7A">
        <w:rPr>
          <w:rFonts w:ascii="Calibri" w:hAnsi="Calibri" w:cs="Calibri"/>
          <w:color w:val="000000"/>
          <w:sz w:val="22"/>
          <w:lang w:eastAsia="fr-FR"/>
        </w:rPr>
        <w:br/>
        <w:t>Etude de la faisabilité technique, juridique et financière par les services de la Ville et de la Metro. Les porteurs de projets sont associés à cette instruction. Il en ressort la liste des projets qui pourront être soumis au vote.</w:t>
      </w:r>
    </w:p>
    <w:p w:rsidR="004D30A1" w:rsidRPr="008C0D7A" w:rsidRDefault="004D30A1" w:rsidP="00AD7DE8">
      <w:pPr>
        <w:shd w:val="clear" w:color="auto" w:fill="FFFFFF"/>
        <w:spacing w:before="120"/>
        <w:rPr>
          <w:rFonts w:ascii="Calibri" w:hAnsi="Calibri" w:cs="Calibri"/>
          <w:color w:val="000000"/>
          <w:sz w:val="22"/>
          <w:lang w:eastAsia="fr-FR"/>
        </w:rPr>
      </w:pPr>
      <w:r w:rsidRPr="008C0D7A">
        <w:rPr>
          <w:rFonts w:ascii="Calibri" w:hAnsi="Calibri" w:cs="Calibri"/>
          <w:b/>
          <w:bCs/>
          <w:color w:val="000000"/>
          <w:sz w:val="22"/>
          <w:lang w:eastAsia="fr-FR"/>
        </w:rPr>
        <w:t>Etape 4 : Choix des projets – Du 10 au 15 octobre 2016</w:t>
      </w:r>
      <w:r w:rsidRPr="008C0D7A">
        <w:rPr>
          <w:rFonts w:ascii="Calibri" w:hAnsi="Calibri" w:cs="Calibri"/>
          <w:color w:val="000000"/>
          <w:sz w:val="22"/>
          <w:lang w:eastAsia="fr-FR"/>
        </w:rPr>
        <w:br/>
        <w:t xml:space="preserve">Vote dans différents lieux répartis géographiquement de la Ville pour aboutir à une liste de projets retenus entrant dans une enveloppe maximale cumulée de 800 000 €. </w:t>
      </w:r>
    </w:p>
    <w:p w:rsidR="004D30A1" w:rsidRPr="008C0D7A" w:rsidRDefault="004D30A1" w:rsidP="00AD7DE8">
      <w:pPr>
        <w:shd w:val="clear" w:color="auto" w:fill="FFFFFF"/>
        <w:spacing w:before="120"/>
        <w:rPr>
          <w:rFonts w:ascii="Calibri" w:hAnsi="Calibri" w:cs="Calibri"/>
          <w:color w:val="000000"/>
          <w:sz w:val="22"/>
          <w:lang w:eastAsia="fr-FR"/>
        </w:rPr>
      </w:pPr>
      <w:r w:rsidRPr="008C0D7A">
        <w:rPr>
          <w:rFonts w:ascii="Calibri" w:hAnsi="Calibri" w:cs="Calibri"/>
          <w:b/>
          <w:bCs/>
          <w:color w:val="000000"/>
          <w:sz w:val="22"/>
          <w:lang w:eastAsia="fr-FR"/>
        </w:rPr>
        <w:t>Etape 5 : Réalisation - 2017</w:t>
      </w:r>
      <w:r w:rsidRPr="008C0D7A">
        <w:rPr>
          <w:rFonts w:ascii="Calibri" w:hAnsi="Calibri" w:cs="Calibri"/>
          <w:color w:val="000000"/>
          <w:sz w:val="22"/>
          <w:lang w:eastAsia="fr-FR"/>
        </w:rPr>
        <w:br/>
        <w:t>Démarrage de la réalisation des projets incluant des concertations avec l'ensemble des acteurs concernés par la mise en place des projets.</w:t>
      </w:r>
    </w:p>
    <w:p w:rsidR="004D30A1" w:rsidRPr="008C0D7A" w:rsidRDefault="004D30A1" w:rsidP="008C0D7A">
      <w:pPr>
        <w:rPr>
          <w:rFonts w:ascii="Calibri" w:hAnsi="Calibri" w:cs="Calibri"/>
          <w:sz w:val="22"/>
        </w:rPr>
      </w:pPr>
    </w:p>
    <w:p w:rsidR="004D30A1" w:rsidRPr="00384228" w:rsidRDefault="004D30A1" w:rsidP="00B6789D">
      <w:pPr>
        <w:pStyle w:val="Paragraphedeliste"/>
        <w:numPr>
          <w:ilvl w:val="0"/>
          <w:numId w:val="1"/>
        </w:numPr>
        <w:rPr>
          <w:rFonts w:ascii="Calibri" w:hAnsi="Calibri" w:cs="Calibri"/>
          <w:b/>
          <w:sz w:val="22"/>
          <w:u w:val="single"/>
        </w:rPr>
      </w:pPr>
      <w:r w:rsidRPr="00384228">
        <w:rPr>
          <w:rFonts w:ascii="Calibri" w:hAnsi="Calibri" w:cs="Calibri"/>
          <w:b/>
          <w:sz w:val="22"/>
          <w:u w:val="single"/>
        </w:rPr>
        <w:t xml:space="preserve">Dépôt des projets </w:t>
      </w:r>
    </w:p>
    <w:p w:rsidR="004D30A1" w:rsidRPr="008C0D7A" w:rsidRDefault="004D30A1" w:rsidP="008C0D7A">
      <w:pPr>
        <w:rPr>
          <w:rFonts w:ascii="Calibri" w:hAnsi="Calibri" w:cs="Calibri"/>
          <w:b/>
          <w:sz w:val="22"/>
        </w:rPr>
      </w:pPr>
    </w:p>
    <w:p w:rsidR="004D30A1" w:rsidRPr="008C0D7A" w:rsidRDefault="004D30A1" w:rsidP="008C0D7A">
      <w:pPr>
        <w:rPr>
          <w:rFonts w:ascii="Calibri" w:hAnsi="Calibri" w:cs="Calibri"/>
          <w:color w:val="000000"/>
          <w:sz w:val="22"/>
          <w:lang w:eastAsia="fr-FR"/>
        </w:rPr>
      </w:pPr>
      <w:r w:rsidRPr="008C0D7A">
        <w:rPr>
          <w:rFonts w:ascii="Calibri" w:hAnsi="Calibri" w:cs="Calibri"/>
          <w:color w:val="000000"/>
          <w:sz w:val="22"/>
          <w:lang w:eastAsia="fr-FR"/>
        </w:rPr>
        <w:t xml:space="preserve">Pour cette seconde édition l’accent a été mis sur l’inscription de ce dispositif dans la proximité, en lien avec les </w:t>
      </w:r>
      <w:r>
        <w:rPr>
          <w:rFonts w:ascii="Calibri" w:hAnsi="Calibri" w:cs="Calibri"/>
          <w:color w:val="000000"/>
          <w:sz w:val="22"/>
          <w:lang w:eastAsia="fr-FR"/>
        </w:rPr>
        <w:t>Maisons des H</w:t>
      </w:r>
      <w:r w:rsidRPr="008C0D7A">
        <w:rPr>
          <w:rFonts w:ascii="Calibri" w:hAnsi="Calibri" w:cs="Calibri"/>
          <w:color w:val="000000"/>
          <w:sz w:val="22"/>
          <w:lang w:eastAsia="fr-FR"/>
        </w:rPr>
        <w:t>abitants. Trois objectifs principaux ont été poursuivis :</w:t>
      </w:r>
    </w:p>
    <w:p w:rsidR="004D30A1" w:rsidRPr="008C0D7A" w:rsidRDefault="004D30A1" w:rsidP="008D7201">
      <w:pPr>
        <w:spacing w:before="120"/>
        <w:jc w:val="both"/>
        <w:rPr>
          <w:rFonts w:ascii="Calibri" w:hAnsi="Calibri" w:cs="Calibri"/>
          <w:color w:val="000000"/>
          <w:sz w:val="22"/>
          <w:lang w:eastAsia="fr-FR"/>
        </w:rPr>
      </w:pPr>
      <w:r w:rsidRPr="008C0D7A">
        <w:rPr>
          <w:rFonts w:ascii="Calibri" w:hAnsi="Calibri" w:cs="Calibri"/>
          <w:color w:val="000000"/>
          <w:sz w:val="22"/>
          <w:lang w:eastAsia="fr-FR"/>
        </w:rPr>
        <w:t xml:space="preserve">-Porter l’accent sur les territoires moins pourvus en termes de propositions de projets et porter une attention particulière vers les publics les plus éloignés de la participation citoyenne. </w:t>
      </w:r>
    </w:p>
    <w:p w:rsidR="004D30A1" w:rsidRPr="008C0D7A" w:rsidRDefault="004D30A1" w:rsidP="008D7201">
      <w:pPr>
        <w:spacing w:before="120"/>
        <w:jc w:val="both"/>
        <w:rPr>
          <w:rFonts w:ascii="Calibri" w:hAnsi="Calibri" w:cs="Calibri"/>
          <w:color w:val="000000"/>
          <w:sz w:val="22"/>
          <w:lang w:eastAsia="fr-FR"/>
        </w:rPr>
      </w:pPr>
      <w:r w:rsidRPr="008C0D7A">
        <w:rPr>
          <w:rFonts w:ascii="Calibri" w:hAnsi="Calibri" w:cs="Calibri"/>
          <w:color w:val="000000"/>
          <w:sz w:val="22"/>
          <w:lang w:eastAsia="fr-FR"/>
        </w:rPr>
        <w:t>-Repenser l’organisation du site Internet pour garantir l’égalité des chances, notamment en développant la géolocalisation des projets et en investissant dans une solution interne.</w:t>
      </w:r>
    </w:p>
    <w:p w:rsidR="004D30A1" w:rsidRDefault="004D30A1" w:rsidP="008D7201">
      <w:pPr>
        <w:spacing w:before="120"/>
        <w:rPr>
          <w:rFonts w:ascii="Calibri" w:hAnsi="Calibri" w:cs="Calibri"/>
          <w:color w:val="000000"/>
          <w:sz w:val="22"/>
          <w:lang w:eastAsia="fr-FR"/>
        </w:rPr>
      </w:pPr>
      <w:r w:rsidRPr="008C0D7A">
        <w:rPr>
          <w:rFonts w:ascii="Calibri" w:hAnsi="Calibri" w:cs="Calibri"/>
          <w:color w:val="000000"/>
          <w:sz w:val="22"/>
          <w:lang w:eastAsia="fr-FR"/>
        </w:rPr>
        <w:t>-Réfléchir aux fusions de projets en amont de la Ruche et les favoriser dès le dépôt des projets en permettant la mise en lien entre porteurs de projets, avec la fonctionnalité «  rejoindre » un projet.</w:t>
      </w:r>
    </w:p>
    <w:p w:rsidR="004D30A1" w:rsidRPr="008C0D7A" w:rsidRDefault="004D30A1" w:rsidP="00AD7DE8">
      <w:pPr>
        <w:spacing w:before="120"/>
        <w:rPr>
          <w:rFonts w:ascii="Calibri" w:hAnsi="Calibri" w:cs="Calibri"/>
          <w:sz w:val="22"/>
        </w:rPr>
      </w:pPr>
      <w:r>
        <w:rPr>
          <w:rFonts w:ascii="Calibri" w:hAnsi="Calibri" w:cs="Calibri"/>
          <w:color w:val="000000"/>
          <w:sz w:val="22"/>
          <w:lang w:eastAsia="fr-FR"/>
        </w:rPr>
        <w:t xml:space="preserve">Concernant l’inscription dans la proximité : </w:t>
      </w:r>
      <w:r w:rsidRPr="008C0D7A">
        <w:rPr>
          <w:rFonts w:ascii="Calibri" w:hAnsi="Calibri" w:cs="Calibri"/>
          <w:sz w:val="22"/>
        </w:rPr>
        <w:t>9 petits déjeuners   et 6 réunions de proximité ont été mises en place dans les MDH dont l’objectif était de mieux faire connaître le dispositif. 14 jours de diffusion (sorties d’école, Parcs…) sur l’espace public, en allant à la rencontre des Grenoblois.</w:t>
      </w:r>
    </w:p>
    <w:p w:rsidR="004D30A1" w:rsidRPr="008C0D7A" w:rsidRDefault="004D30A1" w:rsidP="008C0D7A">
      <w:pPr>
        <w:rPr>
          <w:rFonts w:ascii="Calibri" w:hAnsi="Calibri" w:cs="Calibri"/>
          <w:sz w:val="22"/>
        </w:rPr>
      </w:pPr>
    </w:p>
    <w:p w:rsidR="004D30A1" w:rsidRDefault="004D30A1" w:rsidP="008C0D7A">
      <w:pPr>
        <w:rPr>
          <w:rFonts w:ascii="Calibri" w:hAnsi="Calibri" w:cs="Calibri"/>
          <w:sz w:val="22"/>
        </w:rPr>
      </w:pPr>
      <w:r>
        <w:rPr>
          <w:rFonts w:ascii="Calibri" w:hAnsi="Calibri" w:cs="Calibri"/>
          <w:sz w:val="22"/>
        </w:rPr>
        <w:t xml:space="preserve">Concernant les projets déposés : </w:t>
      </w:r>
      <w:r w:rsidRPr="008C0D7A">
        <w:rPr>
          <w:rFonts w:ascii="Calibri" w:hAnsi="Calibri" w:cs="Calibri"/>
          <w:sz w:val="22"/>
        </w:rPr>
        <w:t>185 projets déposés en ligne</w:t>
      </w:r>
      <w:r>
        <w:rPr>
          <w:rFonts w:ascii="Calibri" w:hAnsi="Calibri" w:cs="Calibri"/>
          <w:sz w:val="22"/>
        </w:rPr>
        <w:t xml:space="preserve">, </w:t>
      </w:r>
      <w:r w:rsidRPr="008C0D7A">
        <w:rPr>
          <w:rFonts w:ascii="Calibri" w:hAnsi="Calibri" w:cs="Calibri"/>
          <w:sz w:val="22"/>
        </w:rPr>
        <w:t>156 projets validés</w:t>
      </w:r>
      <w:r>
        <w:rPr>
          <w:rFonts w:ascii="Calibri" w:hAnsi="Calibri" w:cs="Calibri"/>
          <w:sz w:val="22"/>
        </w:rPr>
        <w:t xml:space="preserve">, </w:t>
      </w:r>
      <w:r w:rsidRPr="008C0D7A">
        <w:rPr>
          <w:rFonts w:ascii="Calibri" w:hAnsi="Calibri" w:cs="Calibri"/>
          <w:sz w:val="22"/>
        </w:rPr>
        <w:t>564 grenoblois qui ont rejoint un projet en amont de la Ruche</w:t>
      </w:r>
    </w:p>
    <w:p w:rsidR="004D30A1" w:rsidRDefault="004D30A1" w:rsidP="008C0D7A">
      <w:pPr>
        <w:rPr>
          <w:rFonts w:ascii="Calibri" w:hAnsi="Calibri" w:cs="Calibri"/>
          <w:sz w:val="22"/>
        </w:rPr>
      </w:pPr>
    </w:p>
    <w:p w:rsidR="002E1D9C" w:rsidRDefault="002E1D9C" w:rsidP="008C0D7A">
      <w:pPr>
        <w:rPr>
          <w:rFonts w:ascii="Calibri" w:hAnsi="Calibri" w:cs="Calibri"/>
          <w:sz w:val="22"/>
        </w:rPr>
      </w:pPr>
    </w:p>
    <w:p w:rsidR="004D30A1" w:rsidRPr="008C0D7A" w:rsidRDefault="004D30A1" w:rsidP="008C0D7A">
      <w:pPr>
        <w:rPr>
          <w:rFonts w:ascii="Calibri" w:hAnsi="Calibri" w:cs="Calibri"/>
          <w:sz w:val="22"/>
        </w:rPr>
      </w:pPr>
      <w:r>
        <w:rPr>
          <w:rFonts w:ascii="Calibri" w:hAnsi="Calibri" w:cs="Calibri"/>
          <w:sz w:val="22"/>
        </w:rPr>
        <w:lastRenderedPageBreak/>
        <w:t>Concernant la répartition territoriale :</w:t>
      </w:r>
    </w:p>
    <w:p w:rsidR="004D30A1" w:rsidRPr="008C0D7A" w:rsidRDefault="004D30A1" w:rsidP="008C0D7A">
      <w:pPr>
        <w:rPr>
          <w:rFonts w:ascii="Calibri" w:hAnsi="Calibri" w:cs="Calibri"/>
          <w:sz w:val="22"/>
        </w:rPr>
      </w:pPr>
      <w:r w:rsidRPr="008C0D7A">
        <w:rPr>
          <w:rFonts w:ascii="Calibri" w:hAnsi="Calibri" w:cs="Calibri"/>
          <w:sz w:val="22"/>
        </w:rPr>
        <w:t xml:space="preserve">Secteur 1 :  23 projets                                                             </w:t>
      </w:r>
    </w:p>
    <w:p w:rsidR="004D30A1" w:rsidRPr="008C0D7A" w:rsidRDefault="004D30A1" w:rsidP="008C0D7A">
      <w:pPr>
        <w:rPr>
          <w:rFonts w:ascii="Calibri" w:hAnsi="Calibri" w:cs="Calibri"/>
          <w:sz w:val="22"/>
        </w:rPr>
      </w:pPr>
      <w:r w:rsidRPr="008C0D7A">
        <w:rPr>
          <w:rFonts w:ascii="Calibri" w:hAnsi="Calibri" w:cs="Calibri"/>
          <w:sz w:val="22"/>
        </w:rPr>
        <w:t xml:space="preserve">Secteur 2 : 43 projets                                                              </w:t>
      </w:r>
    </w:p>
    <w:p w:rsidR="004D30A1" w:rsidRPr="008C0D7A" w:rsidRDefault="004D30A1" w:rsidP="008C0D7A">
      <w:pPr>
        <w:rPr>
          <w:rFonts w:ascii="Calibri" w:hAnsi="Calibri" w:cs="Calibri"/>
          <w:sz w:val="22"/>
        </w:rPr>
      </w:pPr>
      <w:r w:rsidRPr="008C0D7A">
        <w:rPr>
          <w:rFonts w:ascii="Calibri" w:hAnsi="Calibri" w:cs="Calibri"/>
          <w:sz w:val="22"/>
        </w:rPr>
        <w:t xml:space="preserve">Secteur 3 : 7 projets                                                                </w:t>
      </w:r>
    </w:p>
    <w:p w:rsidR="004D30A1" w:rsidRPr="008C0D7A" w:rsidRDefault="004D30A1" w:rsidP="008C0D7A">
      <w:pPr>
        <w:rPr>
          <w:rFonts w:ascii="Calibri" w:hAnsi="Calibri" w:cs="Calibri"/>
          <w:sz w:val="22"/>
        </w:rPr>
      </w:pPr>
      <w:r w:rsidRPr="008C0D7A">
        <w:rPr>
          <w:rFonts w:ascii="Calibri" w:hAnsi="Calibri" w:cs="Calibri"/>
          <w:sz w:val="22"/>
        </w:rPr>
        <w:t xml:space="preserve">Secteur 4 : 27 projets                                                              </w:t>
      </w:r>
    </w:p>
    <w:p w:rsidR="004D30A1" w:rsidRPr="008C0D7A" w:rsidRDefault="004D30A1" w:rsidP="008C0D7A">
      <w:pPr>
        <w:rPr>
          <w:rFonts w:ascii="Calibri" w:hAnsi="Calibri" w:cs="Calibri"/>
          <w:sz w:val="22"/>
        </w:rPr>
      </w:pPr>
      <w:r w:rsidRPr="008C0D7A">
        <w:rPr>
          <w:rFonts w:ascii="Calibri" w:hAnsi="Calibri" w:cs="Calibri"/>
          <w:sz w:val="22"/>
        </w:rPr>
        <w:t xml:space="preserve">Secteur 5 : 28 projets                                                              </w:t>
      </w:r>
    </w:p>
    <w:p w:rsidR="004D30A1" w:rsidRDefault="004D30A1" w:rsidP="008C0D7A">
      <w:pPr>
        <w:rPr>
          <w:rFonts w:ascii="Calibri" w:hAnsi="Calibri" w:cs="Calibri"/>
          <w:sz w:val="22"/>
        </w:rPr>
      </w:pPr>
      <w:r w:rsidRPr="008C0D7A">
        <w:rPr>
          <w:rFonts w:ascii="Calibri" w:hAnsi="Calibri" w:cs="Calibri"/>
          <w:sz w:val="22"/>
        </w:rPr>
        <w:t xml:space="preserve">Secteur 6 : 20 projets </w:t>
      </w:r>
    </w:p>
    <w:p w:rsidR="004D30A1" w:rsidRDefault="004D30A1" w:rsidP="008C0D7A">
      <w:pPr>
        <w:rPr>
          <w:rFonts w:ascii="Calibri" w:hAnsi="Calibri" w:cs="Calibri"/>
          <w:sz w:val="22"/>
        </w:rPr>
      </w:pPr>
    </w:p>
    <w:p w:rsidR="004D30A1" w:rsidRDefault="004D30A1" w:rsidP="008C0D7A">
      <w:pPr>
        <w:rPr>
          <w:rFonts w:ascii="Calibri" w:hAnsi="Calibri" w:cs="Calibri"/>
          <w:sz w:val="22"/>
        </w:rPr>
      </w:pPr>
      <w:r w:rsidRPr="00AE730F">
        <w:rPr>
          <w:rFonts w:ascii="Calibri" w:hAnsi="Calibri" w:cs="Calibri"/>
          <w:sz w:val="22"/>
        </w:rPr>
        <w:t>Cela a permis de favoriser une répartition nettement plus équilibrée sur l’ensemble de la Ville par rapport à l’édition 2015. Il conviendrait de poursuivre les efforts en ce sens.</w:t>
      </w:r>
    </w:p>
    <w:p w:rsidR="004D30A1" w:rsidRPr="00AE730F" w:rsidRDefault="004D30A1" w:rsidP="008C0D7A">
      <w:pPr>
        <w:rPr>
          <w:rFonts w:ascii="Calibri" w:hAnsi="Calibri" w:cs="Calibri"/>
          <w:sz w:val="22"/>
        </w:rPr>
      </w:pPr>
    </w:p>
    <w:p w:rsidR="004D30A1" w:rsidRPr="00384228" w:rsidRDefault="004D30A1" w:rsidP="00AD7DE8">
      <w:pPr>
        <w:rPr>
          <w:rFonts w:asciiTheme="majorHAnsi" w:hAnsiTheme="majorHAnsi" w:cstheme="majorHAnsi"/>
          <w:b/>
          <w:i/>
          <w:sz w:val="22"/>
          <w:u w:val="single"/>
        </w:rPr>
      </w:pPr>
      <w:r w:rsidRPr="00384228">
        <w:rPr>
          <w:rFonts w:asciiTheme="majorHAnsi" w:hAnsiTheme="majorHAnsi" w:cstheme="majorHAnsi"/>
          <w:b/>
          <w:i/>
          <w:sz w:val="22"/>
          <w:u w:val="single"/>
        </w:rPr>
        <w:t>Points de vigilance :</w:t>
      </w:r>
    </w:p>
    <w:p w:rsidR="004D30A1" w:rsidRPr="00A778D0" w:rsidRDefault="004472C9" w:rsidP="00B6789D">
      <w:pPr>
        <w:pStyle w:val="Paragraphedeliste"/>
        <w:numPr>
          <w:ilvl w:val="0"/>
          <w:numId w:val="19"/>
        </w:numPr>
        <w:spacing w:before="60"/>
        <w:ind w:left="357" w:hanging="357"/>
        <w:contextualSpacing w:val="0"/>
        <w:rPr>
          <w:rFonts w:asciiTheme="majorHAnsi" w:hAnsiTheme="majorHAnsi" w:cstheme="majorHAnsi"/>
          <w:b/>
          <w:i/>
          <w:sz w:val="22"/>
        </w:rPr>
      </w:pPr>
      <w:r w:rsidRPr="00A778D0">
        <w:rPr>
          <w:rFonts w:asciiTheme="majorHAnsi" w:hAnsiTheme="majorHAnsi" w:cstheme="majorHAnsi"/>
          <w:b/>
          <w:i/>
          <w:sz w:val="22"/>
        </w:rPr>
        <w:t>Enjeu de la compréhension du dispositif : d</w:t>
      </w:r>
      <w:r w:rsidR="004D30A1" w:rsidRPr="00A778D0">
        <w:rPr>
          <w:rFonts w:asciiTheme="majorHAnsi" w:hAnsiTheme="majorHAnsi" w:cstheme="majorHAnsi"/>
          <w:b/>
          <w:i/>
          <w:sz w:val="22"/>
        </w:rPr>
        <w:t xml:space="preserve">es habitants n’ont pas compris la logique du budget participatif (part d’un budget d’investissement et non dépense supplémentaire), ce qui soulève des incompréhensions </w:t>
      </w:r>
      <w:r w:rsidR="00F858FE" w:rsidRPr="00A778D0">
        <w:rPr>
          <w:rFonts w:asciiTheme="majorHAnsi" w:hAnsiTheme="majorHAnsi" w:cstheme="majorHAnsi"/>
          <w:b/>
          <w:i/>
          <w:sz w:val="22"/>
        </w:rPr>
        <w:t xml:space="preserve">quant à la somme dédiée à ce dispositif </w:t>
      </w:r>
      <w:r w:rsidR="004D30A1" w:rsidRPr="00A778D0">
        <w:rPr>
          <w:rFonts w:asciiTheme="majorHAnsi" w:hAnsiTheme="majorHAnsi" w:cstheme="majorHAnsi"/>
          <w:b/>
          <w:i/>
          <w:sz w:val="22"/>
        </w:rPr>
        <w:t xml:space="preserve">dans un contexte de baisse des dépenses publiques. </w:t>
      </w:r>
      <w:r w:rsidR="00B556D3" w:rsidRPr="00A778D0">
        <w:rPr>
          <w:rFonts w:asciiTheme="majorHAnsi" w:hAnsiTheme="majorHAnsi" w:cstheme="majorHAnsi"/>
          <w:b/>
          <w:i/>
          <w:sz w:val="22"/>
        </w:rPr>
        <w:t>Un effort de communication est sans doute encore nécessaire.</w:t>
      </w:r>
    </w:p>
    <w:p w:rsidR="00A778D0" w:rsidRDefault="00460277" w:rsidP="00B6789D">
      <w:pPr>
        <w:pStyle w:val="Paragraphedeliste"/>
        <w:numPr>
          <w:ilvl w:val="0"/>
          <w:numId w:val="19"/>
        </w:numPr>
        <w:spacing w:before="60"/>
        <w:ind w:left="357" w:hanging="357"/>
        <w:contextualSpacing w:val="0"/>
        <w:rPr>
          <w:rFonts w:asciiTheme="majorHAnsi" w:hAnsiTheme="majorHAnsi" w:cstheme="majorHAnsi"/>
          <w:b/>
          <w:i/>
          <w:sz w:val="22"/>
        </w:rPr>
      </w:pPr>
      <w:r w:rsidRPr="00A778D0">
        <w:rPr>
          <w:rFonts w:asciiTheme="majorHAnsi" w:hAnsiTheme="majorHAnsi" w:cstheme="majorHAnsi"/>
          <w:b/>
          <w:i/>
          <w:sz w:val="22"/>
        </w:rPr>
        <w:t xml:space="preserve">A l’inverse, d’autres citoyens estiment que la part du budget d’investissement dédié au budget participatif n’est pas suffisante. </w:t>
      </w:r>
    </w:p>
    <w:p w:rsidR="004D30A1" w:rsidRPr="00A778D0" w:rsidRDefault="004D30A1" w:rsidP="00B6789D">
      <w:pPr>
        <w:pStyle w:val="Paragraphedeliste"/>
        <w:numPr>
          <w:ilvl w:val="0"/>
          <w:numId w:val="19"/>
        </w:numPr>
        <w:spacing w:before="60"/>
        <w:ind w:left="357" w:hanging="357"/>
        <w:contextualSpacing w:val="0"/>
        <w:rPr>
          <w:rFonts w:asciiTheme="majorHAnsi" w:hAnsiTheme="majorHAnsi" w:cstheme="majorHAnsi"/>
          <w:b/>
          <w:i/>
          <w:sz w:val="22"/>
        </w:rPr>
      </w:pPr>
      <w:r w:rsidRPr="00A778D0">
        <w:rPr>
          <w:rFonts w:asciiTheme="majorHAnsi" w:hAnsiTheme="majorHAnsi" w:cstheme="majorHAnsi"/>
          <w:b/>
          <w:i/>
          <w:sz w:val="22"/>
        </w:rPr>
        <w:t>Les porteurs de projet, une fois leur projet déposé, ne distinguent pas assez clairement  la suite du déroulé du dispositif</w:t>
      </w:r>
    </w:p>
    <w:p w:rsidR="004D30A1" w:rsidRPr="00384228" w:rsidRDefault="004D30A1" w:rsidP="00B6789D">
      <w:pPr>
        <w:pStyle w:val="Paragraphedeliste"/>
        <w:numPr>
          <w:ilvl w:val="0"/>
          <w:numId w:val="19"/>
        </w:numPr>
        <w:spacing w:before="60"/>
        <w:ind w:left="357" w:hanging="357"/>
        <w:contextualSpacing w:val="0"/>
        <w:rPr>
          <w:rFonts w:asciiTheme="majorHAnsi" w:hAnsiTheme="majorHAnsi" w:cstheme="majorHAnsi"/>
          <w:b/>
          <w:i/>
          <w:sz w:val="22"/>
        </w:rPr>
      </w:pPr>
      <w:r w:rsidRPr="00384228">
        <w:rPr>
          <w:rFonts w:asciiTheme="majorHAnsi" w:hAnsiTheme="majorHAnsi" w:cstheme="majorHAnsi"/>
          <w:b/>
          <w:i/>
          <w:sz w:val="22"/>
        </w:rPr>
        <w:t>Certains habitants ont été en difficulté pour déposer leurs projets</w:t>
      </w:r>
    </w:p>
    <w:p w:rsidR="004D30A1" w:rsidRPr="00384228" w:rsidRDefault="004D30A1" w:rsidP="00B6789D">
      <w:pPr>
        <w:pStyle w:val="Paragraphedeliste"/>
        <w:numPr>
          <w:ilvl w:val="0"/>
          <w:numId w:val="19"/>
        </w:numPr>
        <w:spacing w:before="60"/>
        <w:ind w:left="357" w:hanging="357"/>
        <w:contextualSpacing w:val="0"/>
        <w:rPr>
          <w:rFonts w:asciiTheme="majorHAnsi" w:hAnsiTheme="majorHAnsi" w:cstheme="majorHAnsi"/>
          <w:b/>
          <w:i/>
          <w:sz w:val="22"/>
        </w:rPr>
      </w:pPr>
      <w:r w:rsidRPr="00384228">
        <w:rPr>
          <w:rFonts w:asciiTheme="majorHAnsi" w:hAnsiTheme="majorHAnsi" w:cstheme="majorHAnsi"/>
          <w:b/>
          <w:i/>
          <w:sz w:val="22"/>
        </w:rPr>
        <w:t>La possibilité de « rejoindre » un projet n’a pas été suffisamment claire pour les habitants comme pour les porteurs de projet.</w:t>
      </w:r>
    </w:p>
    <w:p w:rsidR="004D30A1" w:rsidRDefault="004D30A1" w:rsidP="008C0D7A">
      <w:pPr>
        <w:rPr>
          <w:rFonts w:ascii="Calibri" w:hAnsi="Calibri" w:cs="Calibri"/>
          <w:iCs/>
          <w:sz w:val="22"/>
        </w:rPr>
      </w:pPr>
    </w:p>
    <w:p w:rsidR="004D30A1" w:rsidRPr="008C0D7A" w:rsidRDefault="004D30A1" w:rsidP="008C0D7A">
      <w:pPr>
        <w:rPr>
          <w:rFonts w:ascii="Calibri" w:hAnsi="Calibri" w:cs="Calibri"/>
          <w:b/>
          <w:sz w:val="22"/>
        </w:rPr>
      </w:pPr>
    </w:p>
    <w:p w:rsidR="004D30A1" w:rsidRPr="00384228" w:rsidRDefault="004D30A1" w:rsidP="00B6789D">
      <w:pPr>
        <w:pStyle w:val="Paragraphedeliste"/>
        <w:numPr>
          <w:ilvl w:val="0"/>
          <w:numId w:val="1"/>
        </w:numPr>
        <w:rPr>
          <w:rFonts w:ascii="Calibri" w:hAnsi="Calibri" w:cs="Calibri"/>
          <w:b/>
          <w:sz w:val="22"/>
          <w:u w:val="single"/>
        </w:rPr>
      </w:pPr>
      <w:r w:rsidRPr="00384228">
        <w:rPr>
          <w:rFonts w:ascii="Calibri" w:hAnsi="Calibri" w:cs="Calibri"/>
          <w:b/>
          <w:sz w:val="22"/>
          <w:u w:val="single"/>
        </w:rPr>
        <w:t>Ruche aux projets</w:t>
      </w:r>
    </w:p>
    <w:p w:rsidR="004D30A1" w:rsidRPr="008C0D7A" w:rsidRDefault="004D30A1" w:rsidP="008C0D7A">
      <w:pPr>
        <w:rPr>
          <w:rFonts w:ascii="Calibri" w:hAnsi="Calibri" w:cs="Calibri"/>
          <w:b/>
          <w:sz w:val="22"/>
        </w:rPr>
      </w:pPr>
    </w:p>
    <w:p w:rsidR="004D30A1" w:rsidRDefault="004D30A1" w:rsidP="008C0D7A">
      <w:pPr>
        <w:rPr>
          <w:rFonts w:ascii="Calibri" w:hAnsi="Calibri" w:cs="Calibri"/>
          <w:sz w:val="22"/>
        </w:rPr>
      </w:pPr>
      <w:r w:rsidRPr="008C0D7A">
        <w:rPr>
          <w:rFonts w:ascii="Calibri" w:hAnsi="Calibri" w:cs="Calibri"/>
          <w:sz w:val="22"/>
        </w:rPr>
        <w:t>L</w:t>
      </w:r>
      <w:r>
        <w:rPr>
          <w:rFonts w:ascii="Calibri" w:hAnsi="Calibri" w:cs="Calibri"/>
          <w:sz w:val="22"/>
        </w:rPr>
        <w:t>es évolutions dans le déroulement de la Ruche entre 2015 et 2016 avaient pour objectifs :</w:t>
      </w:r>
    </w:p>
    <w:p w:rsidR="004D30A1" w:rsidRPr="008C0D7A" w:rsidRDefault="004D30A1" w:rsidP="008D7201">
      <w:pPr>
        <w:spacing w:before="60"/>
        <w:rPr>
          <w:rFonts w:ascii="Calibri" w:hAnsi="Calibri" w:cs="Calibri"/>
          <w:sz w:val="22"/>
        </w:rPr>
      </w:pPr>
      <w:r w:rsidRPr="008C0D7A">
        <w:rPr>
          <w:rFonts w:ascii="Calibri" w:hAnsi="Calibri" w:cs="Calibri"/>
          <w:sz w:val="22"/>
        </w:rPr>
        <w:t xml:space="preserve">-Garantir l’égalité durant le temps à la Ruche en donnant plus de temps aux échanges grâce à l’organisation de la Ruche sur une journée entière. </w:t>
      </w:r>
    </w:p>
    <w:p w:rsidR="004D30A1" w:rsidRPr="008C0D7A" w:rsidRDefault="004D30A1" w:rsidP="008D7201">
      <w:pPr>
        <w:spacing w:before="60"/>
        <w:rPr>
          <w:rFonts w:ascii="Calibri" w:hAnsi="Calibri" w:cs="Calibri"/>
          <w:sz w:val="22"/>
        </w:rPr>
      </w:pPr>
      <w:r w:rsidRPr="008C0D7A">
        <w:rPr>
          <w:rFonts w:ascii="Calibri" w:hAnsi="Calibri" w:cs="Calibri"/>
          <w:sz w:val="22"/>
        </w:rPr>
        <w:t>-Proposer aux porteurs de projets un accompagnement pour leurs présentations lors du temps à la Ruche.</w:t>
      </w:r>
    </w:p>
    <w:p w:rsidR="004D30A1" w:rsidRPr="008C0D7A" w:rsidRDefault="004D30A1" w:rsidP="008D7201">
      <w:pPr>
        <w:spacing w:before="60"/>
        <w:rPr>
          <w:rFonts w:ascii="Calibri" w:hAnsi="Calibri" w:cs="Calibri"/>
          <w:sz w:val="22"/>
        </w:rPr>
      </w:pPr>
      <w:r w:rsidRPr="008C0D7A">
        <w:rPr>
          <w:rFonts w:ascii="Calibri" w:hAnsi="Calibri" w:cs="Calibri"/>
          <w:sz w:val="22"/>
        </w:rPr>
        <w:t xml:space="preserve">-Aider à la pré-sélection des projets par les habitants par la production d’une grille de critères </w:t>
      </w:r>
      <w:proofErr w:type="spellStart"/>
      <w:r w:rsidRPr="008C0D7A">
        <w:rPr>
          <w:rFonts w:ascii="Calibri" w:hAnsi="Calibri" w:cs="Calibri"/>
          <w:sz w:val="22"/>
        </w:rPr>
        <w:t>co</w:t>
      </w:r>
      <w:proofErr w:type="spellEnd"/>
      <w:r w:rsidRPr="008C0D7A">
        <w:rPr>
          <w:rFonts w:ascii="Calibri" w:hAnsi="Calibri" w:cs="Calibri"/>
          <w:sz w:val="22"/>
        </w:rPr>
        <w:t>-c</w:t>
      </w:r>
      <w:r>
        <w:rPr>
          <w:rFonts w:ascii="Calibri" w:hAnsi="Calibri" w:cs="Calibri"/>
          <w:sz w:val="22"/>
        </w:rPr>
        <w:t>onstruite avec des citoyens mobilisés</w:t>
      </w:r>
      <w:r w:rsidRPr="008C0D7A">
        <w:rPr>
          <w:rFonts w:ascii="Calibri" w:hAnsi="Calibri" w:cs="Calibri"/>
          <w:sz w:val="22"/>
        </w:rPr>
        <w:t>.</w:t>
      </w:r>
    </w:p>
    <w:p w:rsidR="004D30A1" w:rsidRPr="00B50D93" w:rsidRDefault="004D30A1" w:rsidP="008C0D7A">
      <w:pPr>
        <w:rPr>
          <w:rFonts w:ascii="Calibri" w:hAnsi="Calibri" w:cs="Calibri"/>
          <w:sz w:val="12"/>
          <w:szCs w:val="12"/>
        </w:rPr>
      </w:pPr>
    </w:p>
    <w:p w:rsidR="000D0F3C" w:rsidRPr="008C0D7A" w:rsidRDefault="000D0F3C" w:rsidP="000D0F3C">
      <w:pPr>
        <w:rPr>
          <w:rFonts w:ascii="Calibri" w:hAnsi="Calibri" w:cs="Calibri"/>
          <w:sz w:val="22"/>
        </w:rPr>
      </w:pPr>
      <w:r w:rsidRPr="008C0D7A">
        <w:rPr>
          <w:rFonts w:ascii="Calibri" w:hAnsi="Calibri" w:cs="Calibri"/>
          <w:sz w:val="22"/>
        </w:rPr>
        <w:t xml:space="preserve">Les modalités organisationnelles et le déroulé de la Ruche ont été l’objet de 3 réunions </w:t>
      </w:r>
      <w:r>
        <w:rPr>
          <w:rFonts w:ascii="Calibri" w:hAnsi="Calibri" w:cs="Calibri"/>
          <w:sz w:val="22"/>
        </w:rPr>
        <w:t>de travail avec les Unions de quartier et les C</w:t>
      </w:r>
      <w:r w:rsidRPr="008C0D7A">
        <w:rPr>
          <w:rFonts w:ascii="Calibri" w:hAnsi="Calibri" w:cs="Calibri"/>
          <w:sz w:val="22"/>
        </w:rPr>
        <w:t xml:space="preserve">onseils citoyens indépendants </w:t>
      </w:r>
      <w:r>
        <w:rPr>
          <w:rFonts w:ascii="Calibri" w:hAnsi="Calibri" w:cs="Calibri"/>
          <w:sz w:val="22"/>
        </w:rPr>
        <w:t xml:space="preserve">afin de les associer à l’organisation du dispositif. Ce partenariat </w:t>
      </w:r>
      <w:r w:rsidRPr="008C0D7A">
        <w:rPr>
          <w:rFonts w:ascii="Calibri" w:hAnsi="Calibri" w:cs="Calibri"/>
          <w:sz w:val="22"/>
        </w:rPr>
        <w:t>a permis de lancer une dynamique collective.</w:t>
      </w:r>
    </w:p>
    <w:p w:rsidR="004D30A1" w:rsidRPr="00B50D93" w:rsidRDefault="004D30A1" w:rsidP="008C0D7A">
      <w:pPr>
        <w:rPr>
          <w:rFonts w:ascii="Calibri" w:hAnsi="Calibri" w:cs="Calibri"/>
          <w:sz w:val="12"/>
          <w:szCs w:val="12"/>
        </w:rPr>
      </w:pPr>
    </w:p>
    <w:p w:rsidR="004D30A1" w:rsidRPr="008C0D7A" w:rsidRDefault="004D30A1" w:rsidP="008C0D7A">
      <w:pPr>
        <w:rPr>
          <w:rFonts w:ascii="Calibri" w:hAnsi="Calibri" w:cs="Calibri"/>
          <w:sz w:val="22"/>
        </w:rPr>
      </w:pPr>
      <w:r w:rsidRPr="008C0D7A">
        <w:rPr>
          <w:rFonts w:ascii="Calibri" w:hAnsi="Calibri" w:cs="Calibri"/>
          <w:sz w:val="22"/>
        </w:rPr>
        <w:t xml:space="preserve">En amont de la Ruche, une rencontre à destination de l’ensemble des porteurs de projets a été mise en place </w:t>
      </w:r>
      <w:r>
        <w:rPr>
          <w:rFonts w:ascii="Calibri" w:hAnsi="Calibri" w:cs="Calibri"/>
          <w:sz w:val="22"/>
        </w:rPr>
        <w:t>afin</w:t>
      </w:r>
      <w:r w:rsidRPr="008C0D7A">
        <w:rPr>
          <w:rFonts w:ascii="Calibri" w:hAnsi="Calibri" w:cs="Calibri"/>
          <w:sz w:val="22"/>
        </w:rPr>
        <w:t xml:space="preserve"> de les aider à préparer au mieux ce temps.</w:t>
      </w:r>
    </w:p>
    <w:p w:rsidR="004D30A1" w:rsidRPr="00B50D93" w:rsidRDefault="004D30A1" w:rsidP="008C0D7A">
      <w:pPr>
        <w:rPr>
          <w:rFonts w:ascii="Calibri" w:hAnsi="Calibri" w:cs="Calibri"/>
          <w:sz w:val="12"/>
          <w:szCs w:val="12"/>
        </w:rPr>
      </w:pPr>
    </w:p>
    <w:p w:rsidR="004D30A1" w:rsidRPr="008C0D7A" w:rsidRDefault="004D30A1" w:rsidP="008C0D7A">
      <w:pPr>
        <w:rPr>
          <w:rFonts w:ascii="Calibri" w:hAnsi="Calibri" w:cs="Calibri"/>
          <w:sz w:val="22"/>
        </w:rPr>
      </w:pPr>
      <w:r w:rsidRPr="008C0D7A">
        <w:rPr>
          <w:rFonts w:ascii="Calibri" w:hAnsi="Calibri" w:cs="Calibri"/>
          <w:sz w:val="22"/>
        </w:rPr>
        <w:t xml:space="preserve">La ruche s’est déroulée en 3 temps : </w:t>
      </w:r>
    </w:p>
    <w:p w:rsidR="004D30A1" w:rsidRPr="008C0D7A" w:rsidRDefault="004D30A1" w:rsidP="00B6789D">
      <w:pPr>
        <w:pStyle w:val="Paragraphedeliste"/>
        <w:numPr>
          <w:ilvl w:val="0"/>
          <w:numId w:val="11"/>
        </w:numPr>
        <w:rPr>
          <w:rFonts w:ascii="Calibri" w:hAnsi="Calibri" w:cs="Calibri"/>
          <w:sz w:val="22"/>
        </w:rPr>
      </w:pPr>
      <w:r w:rsidRPr="008C0D7A">
        <w:rPr>
          <w:rFonts w:ascii="Calibri" w:hAnsi="Calibri" w:cs="Calibri"/>
          <w:sz w:val="22"/>
        </w:rPr>
        <w:t>Une phase de présentation des projets par table par les porteurs de projets présentaient leurs propositions aux habitants. Cette année les projets ont été présentés sur deux tables (contre une l’an passé)</w:t>
      </w:r>
    </w:p>
    <w:p w:rsidR="004D30A1" w:rsidRPr="008C0D7A" w:rsidRDefault="004D30A1" w:rsidP="00B6789D">
      <w:pPr>
        <w:pStyle w:val="Paragraphedeliste"/>
        <w:numPr>
          <w:ilvl w:val="0"/>
          <w:numId w:val="11"/>
        </w:numPr>
        <w:rPr>
          <w:rFonts w:ascii="Calibri" w:hAnsi="Calibri" w:cs="Calibri"/>
          <w:sz w:val="22"/>
        </w:rPr>
      </w:pPr>
      <w:r w:rsidRPr="008C0D7A">
        <w:rPr>
          <w:rFonts w:ascii="Calibri" w:hAnsi="Calibri" w:cs="Calibri"/>
          <w:sz w:val="22"/>
        </w:rPr>
        <w:t>Une phase de sélection par les participants de la moitié des projets leur ayant été présentée lors des tables</w:t>
      </w:r>
    </w:p>
    <w:p w:rsidR="004D30A1" w:rsidRPr="008C0D7A" w:rsidRDefault="004D30A1" w:rsidP="00B6789D">
      <w:pPr>
        <w:pStyle w:val="Paragraphedeliste"/>
        <w:numPr>
          <w:ilvl w:val="0"/>
          <w:numId w:val="11"/>
        </w:numPr>
        <w:rPr>
          <w:rFonts w:ascii="Calibri" w:hAnsi="Calibri" w:cs="Calibri"/>
          <w:sz w:val="22"/>
        </w:rPr>
      </w:pPr>
      <w:r w:rsidRPr="008C0D7A">
        <w:rPr>
          <w:rFonts w:ascii="Calibri" w:hAnsi="Calibri" w:cs="Calibri"/>
          <w:sz w:val="22"/>
        </w:rPr>
        <w:t>Une phase de présentation de l’ensemble des projets retenus par catégorie (petits et grands) en plénière permettant d’aboutir sur la sélection de 23 petits projets et 7 gros.</w:t>
      </w:r>
    </w:p>
    <w:p w:rsidR="004D30A1" w:rsidRPr="008C0D7A" w:rsidRDefault="004D30A1" w:rsidP="008C0D7A">
      <w:pPr>
        <w:rPr>
          <w:rFonts w:ascii="Calibri" w:hAnsi="Calibri" w:cs="Calibri"/>
          <w:b/>
          <w:sz w:val="22"/>
        </w:rPr>
      </w:pPr>
    </w:p>
    <w:p w:rsidR="000D0F3C" w:rsidRPr="008C0D7A" w:rsidRDefault="000D0F3C" w:rsidP="000D0F3C">
      <w:pPr>
        <w:rPr>
          <w:rFonts w:ascii="Calibri" w:hAnsi="Calibri" w:cs="Calibri"/>
          <w:iCs/>
          <w:sz w:val="22"/>
        </w:rPr>
      </w:pPr>
      <w:r w:rsidRPr="008C0D7A">
        <w:rPr>
          <w:rFonts w:ascii="Calibri" w:hAnsi="Calibri" w:cs="Calibri"/>
          <w:iCs/>
          <w:sz w:val="22"/>
        </w:rPr>
        <w:t xml:space="preserve">Cette année, 197 citoyens ont été présents (190 en 2015), 40 agents de la Ville </w:t>
      </w:r>
      <w:r>
        <w:rPr>
          <w:rFonts w:ascii="Calibri" w:hAnsi="Calibri" w:cs="Calibri"/>
          <w:iCs/>
          <w:sz w:val="22"/>
        </w:rPr>
        <w:t xml:space="preserve">ont été </w:t>
      </w:r>
      <w:r w:rsidRPr="008C0D7A">
        <w:rPr>
          <w:rFonts w:ascii="Calibri" w:hAnsi="Calibri" w:cs="Calibri"/>
          <w:iCs/>
          <w:sz w:val="22"/>
        </w:rPr>
        <w:t xml:space="preserve">mobilisés, 3 membres des CCI ont été </w:t>
      </w:r>
      <w:r>
        <w:rPr>
          <w:rFonts w:ascii="Calibri" w:hAnsi="Calibri" w:cs="Calibri"/>
          <w:iCs/>
          <w:sz w:val="22"/>
        </w:rPr>
        <w:t>m</w:t>
      </w:r>
      <w:r w:rsidRPr="008C0D7A">
        <w:rPr>
          <w:rFonts w:ascii="Calibri" w:hAnsi="Calibri" w:cs="Calibri"/>
          <w:iCs/>
          <w:sz w:val="22"/>
        </w:rPr>
        <w:t>odérateurs, 95 projets ont été présentés par les porteurs.</w:t>
      </w:r>
    </w:p>
    <w:p w:rsidR="004D30A1" w:rsidRPr="00B50D93" w:rsidRDefault="004D30A1" w:rsidP="008C0D7A">
      <w:pPr>
        <w:pStyle w:val="Paragraphedeliste"/>
        <w:rPr>
          <w:rFonts w:ascii="Calibri" w:hAnsi="Calibri" w:cs="Calibri"/>
          <w:iCs/>
          <w:sz w:val="12"/>
          <w:szCs w:val="12"/>
        </w:rPr>
      </w:pPr>
    </w:p>
    <w:p w:rsidR="004D30A1" w:rsidRPr="00B619F2" w:rsidRDefault="004D30A1" w:rsidP="008B6D32">
      <w:pPr>
        <w:rPr>
          <w:rFonts w:ascii="Calibri" w:hAnsi="Calibri" w:cs="Calibri"/>
          <w:sz w:val="22"/>
        </w:rPr>
      </w:pPr>
      <w:r w:rsidRPr="002E1D9C">
        <w:rPr>
          <w:rFonts w:ascii="Calibri" w:hAnsi="Calibri" w:cs="Calibri"/>
          <w:sz w:val="22"/>
        </w:rPr>
        <w:t>Un questionnaire d’évaluation a été diffusé à la fin de la Ruche. (cf. a</w:t>
      </w:r>
      <w:r w:rsidR="000D0F3C">
        <w:rPr>
          <w:rFonts w:ascii="Calibri" w:hAnsi="Calibri" w:cs="Calibri"/>
          <w:sz w:val="22"/>
        </w:rPr>
        <w:t>nnexe 4 pour résultats complets)</w:t>
      </w:r>
      <w:r w:rsidRPr="002E1D9C">
        <w:rPr>
          <w:rFonts w:ascii="Calibri" w:hAnsi="Calibri" w:cs="Calibri"/>
          <w:sz w:val="22"/>
        </w:rPr>
        <w:t>.</w:t>
      </w:r>
    </w:p>
    <w:p w:rsidR="004D30A1" w:rsidRDefault="004D30A1" w:rsidP="008B6D32">
      <w:pPr>
        <w:rPr>
          <w:rFonts w:ascii="Calibri" w:hAnsi="Calibri" w:cs="Calibri"/>
          <w:sz w:val="22"/>
        </w:rPr>
      </w:pPr>
    </w:p>
    <w:p w:rsidR="004D30A1" w:rsidRPr="008B6D32" w:rsidRDefault="004D30A1" w:rsidP="008B6D32">
      <w:pPr>
        <w:rPr>
          <w:rFonts w:ascii="Calibri" w:hAnsi="Calibri" w:cs="Calibri"/>
          <w:sz w:val="22"/>
        </w:rPr>
      </w:pPr>
      <w:r w:rsidRPr="008B6D32">
        <w:rPr>
          <w:rFonts w:ascii="Calibri" w:hAnsi="Calibri" w:cs="Calibri"/>
          <w:sz w:val="22"/>
        </w:rPr>
        <w:t>Les principaux enseignements de ces retours :</w:t>
      </w:r>
    </w:p>
    <w:p w:rsidR="004D30A1" w:rsidRPr="008C0D7A" w:rsidRDefault="004D30A1" w:rsidP="00B6789D">
      <w:pPr>
        <w:pStyle w:val="Paragraphedeliste"/>
        <w:numPr>
          <w:ilvl w:val="0"/>
          <w:numId w:val="10"/>
        </w:numPr>
        <w:spacing w:before="60"/>
        <w:ind w:left="714" w:hanging="357"/>
        <w:contextualSpacing w:val="0"/>
        <w:rPr>
          <w:rFonts w:ascii="Calibri" w:hAnsi="Calibri" w:cs="Calibri"/>
          <w:sz w:val="22"/>
        </w:rPr>
      </w:pPr>
      <w:r w:rsidRPr="008C0D7A">
        <w:rPr>
          <w:rFonts w:ascii="Calibri" w:hAnsi="Calibri" w:cs="Calibri"/>
          <w:sz w:val="22"/>
        </w:rPr>
        <w:t>Une évaluation globalement positive</w:t>
      </w:r>
    </w:p>
    <w:p w:rsidR="004D30A1" w:rsidRPr="008C0D7A" w:rsidRDefault="004D30A1" w:rsidP="00B6789D">
      <w:pPr>
        <w:pStyle w:val="Paragraphedeliste"/>
        <w:numPr>
          <w:ilvl w:val="0"/>
          <w:numId w:val="10"/>
        </w:numPr>
        <w:spacing w:before="60"/>
        <w:ind w:left="714" w:hanging="357"/>
        <w:contextualSpacing w:val="0"/>
        <w:rPr>
          <w:rFonts w:ascii="Calibri" w:hAnsi="Calibri" w:cs="Calibri"/>
          <w:sz w:val="22"/>
        </w:rPr>
      </w:pPr>
      <w:r w:rsidRPr="008C0D7A">
        <w:rPr>
          <w:rFonts w:ascii="Calibri" w:hAnsi="Calibri" w:cs="Calibri"/>
          <w:sz w:val="22"/>
        </w:rPr>
        <w:t>Des participants qui venaient avec une connaissance des projets (98 avaient une idée précise)</w:t>
      </w:r>
    </w:p>
    <w:p w:rsidR="004D30A1" w:rsidRPr="008C0D7A" w:rsidRDefault="004D30A1" w:rsidP="00B6789D">
      <w:pPr>
        <w:pStyle w:val="Paragraphedeliste"/>
        <w:numPr>
          <w:ilvl w:val="0"/>
          <w:numId w:val="10"/>
        </w:numPr>
        <w:spacing w:before="60"/>
        <w:ind w:left="714" w:hanging="357"/>
        <w:contextualSpacing w:val="0"/>
        <w:rPr>
          <w:rFonts w:ascii="Calibri" w:hAnsi="Calibri" w:cs="Calibri"/>
          <w:sz w:val="22"/>
        </w:rPr>
      </w:pPr>
      <w:r w:rsidRPr="008C0D7A">
        <w:rPr>
          <w:rFonts w:ascii="Calibri" w:hAnsi="Calibri" w:cs="Calibri"/>
          <w:sz w:val="22"/>
        </w:rPr>
        <w:t>Des participants qui à 60% ont préféré les temps d’échange par table, et 20% les temps de sélection des projets  en plénière</w:t>
      </w:r>
    </w:p>
    <w:p w:rsidR="004D30A1" w:rsidRDefault="004D30A1" w:rsidP="00B6789D">
      <w:pPr>
        <w:pStyle w:val="Paragraphedeliste"/>
        <w:numPr>
          <w:ilvl w:val="0"/>
          <w:numId w:val="10"/>
        </w:numPr>
        <w:spacing w:before="60"/>
        <w:ind w:left="714" w:hanging="357"/>
        <w:contextualSpacing w:val="0"/>
        <w:rPr>
          <w:rFonts w:ascii="Calibri" w:hAnsi="Calibri" w:cs="Calibri"/>
          <w:sz w:val="22"/>
        </w:rPr>
      </w:pPr>
      <w:r w:rsidRPr="008C0D7A">
        <w:rPr>
          <w:rFonts w:ascii="Calibri" w:hAnsi="Calibri" w:cs="Calibri"/>
          <w:sz w:val="22"/>
        </w:rPr>
        <w:t>Des participants qui à 29% ont trouvé le temps en plénière le moins riche, 28% l’introduction un peu longue ainsi que les votes à 24% alors que les échanges par table ont été appréciés.</w:t>
      </w:r>
    </w:p>
    <w:p w:rsidR="004D30A1" w:rsidRDefault="004D30A1" w:rsidP="00AD7DE8">
      <w:pPr>
        <w:spacing w:before="60"/>
        <w:rPr>
          <w:rFonts w:ascii="Calibri" w:hAnsi="Calibri" w:cs="Calibri"/>
          <w:sz w:val="22"/>
        </w:rPr>
      </w:pPr>
    </w:p>
    <w:p w:rsidR="004D30A1" w:rsidRPr="00384228" w:rsidRDefault="004D30A1" w:rsidP="00AD7DE8">
      <w:pPr>
        <w:rPr>
          <w:rFonts w:asciiTheme="majorHAnsi" w:hAnsiTheme="majorHAnsi" w:cstheme="majorHAnsi"/>
          <w:b/>
          <w:i/>
          <w:sz w:val="22"/>
          <w:u w:val="single"/>
        </w:rPr>
      </w:pPr>
      <w:r w:rsidRPr="00384228">
        <w:rPr>
          <w:rFonts w:asciiTheme="majorHAnsi" w:hAnsiTheme="majorHAnsi" w:cstheme="majorHAnsi"/>
          <w:b/>
          <w:i/>
          <w:sz w:val="22"/>
          <w:u w:val="single"/>
        </w:rPr>
        <w:t>Points de vigilance :</w:t>
      </w:r>
    </w:p>
    <w:p w:rsidR="004D30A1" w:rsidRPr="00384228" w:rsidRDefault="004D30A1" w:rsidP="00B6789D">
      <w:pPr>
        <w:pStyle w:val="Paragraphedeliste"/>
        <w:numPr>
          <w:ilvl w:val="0"/>
          <w:numId w:val="18"/>
        </w:numPr>
        <w:spacing w:before="60"/>
        <w:ind w:left="426" w:hanging="357"/>
        <w:contextualSpacing w:val="0"/>
        <w:rPr>
          <w:rFonts w:asciiTheme="majorHAnsi" w:hAnsiTheme="majorHAnsi" w:cstheme="majorHAnsi"/>
          <w:b/>
          <w:i/>
          <w:sz w:val="22"/>
        </w:rPr>
      </w:pPr>
      <w:r w:rsidRPr="00384228">
        <w:rPr>
          <w:rFonts w:asciiTheme="majorHAnsi" w:hAnsiTheme="majorHAnsi" w:cstheme="majorHAnsi"/>
          <w:b/>
          <w:i/>
          <w:sz w:val="22"/>
        </w:rPr>
        <w:t>L’étape de la Ruche n’est pas encore assez visible et lisible pour les grenoblois.</w:t>
      </w:r>
    </w:p>
    <w:p w:rsidR="004D30A1" w:rsidRPr="00384228" w:rsidRDefault="004D30A1" w:rsidP="00B6789D">
      <w:pPr>
        <w:pStyle w:val="Paragraphedeliste"/>
        <w:numPr>
          <w:ilvl w:val="0"/>
          <w:numId w:val="18"/>
        </w:numPr>
        <w:spacing w:before="60"/>
        <w:ind w:left="426" w:hanging="357"/>
        <w:contextualSpacing w:val="0"/>
        <w:rPr>
          <w:rFonts w:asciiTheme="majorHAnsi" w:hAnsiTheme="majorHAnsi" w:cstheme="majorHAnsi"/>
          <w:b/>
          <w:i/>
          <w:sz w:val="22"/>
        </w:rPr>
      </w:pPr>
      <w:r w:rsidRPr="00384228">
        <w:rPr>
          <w:rFonts w:asciiTheme="majorHAnsi" w:hAnsiTheme="majorHAnsi" w:cstheme="majorHAnsi"/>
          <w:b/>
          <w:i/>
          <w:sz w:val="22"/>
        </w:rPr>
        <w:t>La ruche a pu paraître trop longue, plus particulièrement le temps en assemblée plénière.</w:t>
      </w:r>
    </w:p>
    <w:p w:rsidR="004D30A1" w:rsidRPr="00384228" w:rsidRDefault="004D30A1" w:rsidP="00B6789D">
      <w:pPr>
        <w:pStyle w:val="Paragraphedeliste"/>
        <w:numPr>
          <w:ilvl w:val="0"/>
          <w:numId w:val="18"/>
        </w:numPr>
        <w:spacing w:before="60"/>
        <w:ind w:left="426" w:hanging="357"/>
        <w:contextualSpacing w:val="0"/>
        <w:rPr>
          <w:rFonts w:asciiTheme="majorHAnsi" w:hAnsiTheme="majorHAnsi" w:cstheme="majorHAnsi"/>
          <w:b/>
          <w:i/>
          <w:sz w:val="22"/>
        </w:rPr>
      </w:pPr>
      <w:r w:rsidRPr="00384228">
        <w:rPr>
          <w:rFonts w:asciiTheme="majorHAnsi" w:hAnsiTheme="majorHAnsi" w:cstheme="majorHAnsi"/>
          <w:b/>
          <w:i/>
          <w:sz w:val="22"/>
        </w:rPr>
        <w:t>Les participants auraient globalement souhaité plus de temps d’échanges.</w:t>
      </w:r>
    </w:p>
    <w:p w:rsidR="004D30A1" w:rsidRPr="00384228" w:rsidRDefault="004D30A1" w:rsidP="00B6789D">
      <w:pPr>
        <w:pStyle w:val="Paragraphedeliste"/>
        <w:numPr>
          <w:ilvl w:val="0"/>
          <w:numId w:val="18"/>
        </w:numPr>
        <w:spacing w:before="60"/>
        <w:ind w:left="426" w:hanging="357"/>
        <w:contextualSpacing w:val="0"/>
        <w:rPr>
          <w:rFonts w:asciiTheme="majorHAnsi" w:hAnsiTheme="majorHAnsi" w:cstheme="majorHAnsi"/>
          <w:b/>
          <w:i/>
          <w:sz w:val="22"/>
        </w:rPr>
      </w:pPr>
      <w:r w:rsidRPr="00384228">
        <w:rPr>
          <w:rFonts w:asciiTheme="majorHAnsi" w:hAnsiTheme="majorHAnsi" w:cstheme="majorHAnsi"/>
          <w:b/>
          <w:i/>
          <w:sz w:val="22"/>
        </w:rPr>
        <w:t>L’origine territoriale des participants à la Ruche n’est pas assez diversifiée.</w:t>
      </w:r>
    </w:p>
    <w:p w:rsidR="004D30A1" w:rsidRPr="00384228" w:rsidRDefault="004D30A1" w:rsidP="00B6789D">
      <w:pPr>
        <w:pStyle w:val="Paragraphedeliste"/>
        <w:numPr>
          <w:ilvl w:val="0"/>
          <w:numId w:val="18"/>
        </w:numPr>
        <w:spacing w:before="60"/>
        <w:ind w:left="426" w:hanging="357"/>
        <w:contextualSpacing w:val="0"/>
        <w:rPr>
          <w:rFonts w:asciiTheme="majorHAnsi" w:hAnsiTheme="majorHAnsi" w:cstheme="majorHAnsi"/>
          <w:b/>
          <w:i/>
          <w:sz w:val="22"/>
        </w:rPr>
      </w:pPr>
      <w:r w:rsidRPr="00384228">
        <w:rPr>
          <w:rFonts w:asciiTheme="majorHAnsi" w:hAnsiTheme="majorHAnsi" w:cstheme="majorHAnsi"/>
          <w:b/>
          <w:i/>
          <w:sz w:val="22"/>
        </w:rPr>
        <w:t>La dynamique de sélection des projets par pondération est trop complexe lors du dépouillement des votes pendant la Ruche.</w:t>
      </w:r>
    </w:p>
    <w:p w:rsidR="004D30A1" w:rsidRPr="00384228" w:rsidRDefault="004D30A1" w:rsidP="00B6789D">
      <w:pPr>
        <w:pStyle w:val="Paragraphedeliste"/>
        <w:numPr>
          <w:ilvl w:val="0"/>
          <w:numId w:val="18"/>
        </w:numPr>
        <w:spacing w:before="60"/>
        <w:ind w:left="426" w:hanging="357"/>
        <w:contextualSpacing w:val="0"/>
        <w:rPr>
          <w:rFonts w:asciiTheme="majorHAnsi" w:hAnsiTheme="majorHAnsi" w:cstheme="majorHAnsi"/>
          <w:b/>
          <w:i/>
          <w:sz w:val="22"/>
        </w:rPr>
      </w:pPr>
      <w:r w:rsidRPr="00384228">
        <w:rPr>
          <w:rFonts w:asciiTheme="majorHAnsi" w:hAnsiTheme="majorHAnsi" w:cstheme="majorHAnsi"/>
          <w:b/>
          <w:i/>
          <w:sz w:val="22"/>
        </w:rPr>
        <w:t>Une cinquantaine de projets n’ont pas pu poursuivre le processus de sélection, les porteurs étant absents lors de la Ruche.</w:t>
      </w:r>
    </w:p>
    <w:p w:rsidR="004D30A1" w:rsidRDefault="004D30A1" w:rsidP="00AD7DE8">
      <w:pPr>
        <w:pStyle w:val="Paragraphedeliste"/>
        <w:ind w:left="0"/>
        <w:rPr>
          <w:rFonts w:ascii="Calibri" w:hAnsi="Calibri" w:cs="Calibri"/>
          <w:b/>
          <w:sz w:val="22"/>
        </w:rPr>
      </w:pPr>
    </w:p>
    <w:p w:rsidR="00B50D93" w:rsidRPr="008C0D7A" w:rsidRDefault="00B50D93" w:rsidP="00AD7DE8">
      <w:pPr>
        <w:pStyle w:val="Paragraphedeliste"/>
        <w:ind w:left="0"/>
        <w:rPr>
          <w:rFonts w:ascii="Calibri" w:hAnsi="Calibri" w:cs="Calibri"/>
          <w:b/>
          <w:sz w:val="22"/>
        </w:rPr>
      </w:pPr>
    </w:p>
    <w:p w:rsidR="004D30A1" w:rsidRPr="008C0D7A" w:rsidRDefault="004D30A1" w:rsidP="00AD7DE8">
      <w:pPr>
        <w:rPr>
          <w:rFonts w:ascii="Calibri" w:hAnsi="Calibri" w:cs="Calibri"/>
          <w:b/>
          <w:sz w:val="22"/>
        </w:rPr>
      </w:pPr>
    </w:p>
    <w:p w:rsidR="004D30A1" w:rsidRPr="00384228" w:rsidRDefault="004D30A1" w:rsidP="00B6789D">
      <w:pPr>
        <w:pStyle w:val="Paragraphedeliste"/>
        <w:numPr>
          <w:ilvl w:val="0"/>
          <w:numId w:val="1"/>
        </w:numPr>
        <w:rPr>
          <w:rFonts w:ascii="Calibri" w:hAnsi="Calibri" w:cs="Calibri"/>
          <w:b/>
          <w:sz w:val="22"/>
          <w:u w:val="single"/>
        </w:rPr>
      </w:pPr>
      <w:r w:rsidRPr="00384228">
        <w:rPr>
          <w:rFonts w:ascii="Calibri" w:hAnsi="Calibri" w:cs="Calibri"/>
          <w:b/>
          <w:sz w:val="22"/>
          <w:u w:val="single"/>
        </w:rPr>
        <w:t>Campagne des porteurs de projet et Communication sur le dispositif en amont du vote</w:t>
      </w:r>
    </w:p>
    <w:p w:rsidR="004D30A1" w:rsidRPr="008C0D7A" w:rsidRDefault="004D30A1" w:rsidP="008C0D7A">
      <w:pPr>
        <w:rPr>
          <w:rFonts w:ascii="Calibri" w:hAnsi="Calibri" w:cs="Calibri"/>
          <w:sz w:val="22"/>
        </w:rPr>
      </w:pPr>
    </w:p>
    <w:p w:rsidR="004D30A1" w:rsidRPr="008C0D7A" w:rsidRDefault="004D30A1" w:rsidP="008C0D7A">
      <w:pPr>
        <w:rPr>
          <w:rFonts w:ascii="Calibri" w:hAnsi="Calibri" w:cs="Calibri"/>
          <w:sz w:val="22"/>
        </w:rPr>
      </w:pPr>
      <w:r w:rsidRPr="008C0D7A">
        <w:rPr>
          <w:rFonts w:ascii="Calibri" w:hAnsi="Calibri" w:cs="Calibri"/>
          <w:sz w:val="22"/>
        </w:rPr>
        <w:t>L</w:t>
      </w:r>
      <w:r>
        <w:rPr>
          <w:rFonts w:ascii="Calibri" w:hAnsi="Calibri" w:cs="Calibri"/>
          <w:sz w:val="22"/>
        </w:rPr>
        <w:t>’objectif principal cette année durant cette phase a été d’accompagner davantage l</w:t>
      </w:r>
      <w:r w:rsidRPr="008C0D7A">
        <w:rPr>
          <w:rFonts w:ascii="Calibri" w:hAnsi="Calibri" w:cs="Calibri"/>
          <w:sz w:val="22"/>
        </w:rPr>
        <w:t>es porteurs de projet en déployant des moyens dédiés pour permettre l’égalité des chances et favoriser l’implication de tous.</w:t>
      </w:r>
      <w:r>
        <w:rPr>
          <w:rFonts w:ascii="Calibri" w:hAnsi="Calibri" w:cs="Calibri"/>
          <w:sz w:val="22"/>
        </w:rPr>
        <w:t xml:space="preserve"> </w:t>
      </w:r>
      <w:r w:rsidRPr="008C0D7A">
        <w:rPr>
          <w:rFonts w:ascii="Calibri" w:hAnsi="Calibri" w:cs="Calibri"/>
          <w:sz w:val="22"/>
        </w:rPr>
        <w:t>Pour cela, les porteurs de projets ont pu bénéficier du tirage d’affiches et de flyers spécifiques à leurs projets, de la réalisation de portraits réalisés et diffusés par Télé-Grenoble.</w:t>
      </w:r>
      <w:r>
        <w:rPr>
          <w:rFonts w:ascii="Calibri" w:hAnsi="Calibri" w:cs="Calibri"/>
          <w:sz w:val="22"/>
        </w:rPr>
        <w:t xml:space="preserve"> D’autre part, les caravanes des projets, des </w:t>
      </w:r>
      <w:r w:rsidRPr="008C0D7A">
        <w:rPr>
          <w:rFonts w:ascii="Calibri" w:hAnsi="Calibri" w:cs="Calibri"/>
          <w:sz w:val="22"/>
        </w:rPr>
        <w:t xml:space="preserve">temps festifs sur les secteurs 3, 4, 5,6 </w:t>
      </w:r>
      <w:r>
        <w:rPr>
          <w:rFonts w:ascii="Calibri" w:hAnsi="Calibri" w:cs="Calibri"/>
          <w:sz w:val="22"/>
        </w:rPr>
        <w:t xml:space="preserve">ont permis </w:t>
      </w:r>
      <w:r w:rsidRPr="008C0D7A">
        <w:rPr>
          <w:rFonts w:ascii="Calibri" w:hAnsi="Calibri" w:cs="Calibri"/>
          <w:sz w:val="22"/>
        </w:rPr>
        <w:t>aux porteurs de présenter leurs projets</w:t>
      </w:r>
      <w:r>
        <w:rPr>
          <w:rFonts w:ascii="Calibri" w:hAnsi="Calibri" w:cs="Calibri"/>
          <w:sz w:val="22"/>
        </w:rPr>
        <w:t xml:space="preserve">. Ces temps </w:t>
      </w:r>
      <w:r w:rsidRPr="008C0D7A">
        <w:rPr>
          <w:rFonts w:ascii="Calibri" w:hAnsi="Calibri" w:cs="Calibri"/>
          <w:sz w:val="22"/>
        </w:rPr>
        <w:t xml:space="preserve">ont été mis en place en partenariat avec les associations locales </w:t>
      </w:r>
      <w:r>
        <w:rPr>
          <w:rFonts w:ascii="Calibri" w:hAnsi="Calibri" w:cs="Calibri"/>
          <w:sz w:val="22"/>
        </w:rPr>
        <w:t>en</w:t>
      </w:r>
      <w:r w:rsidRPr="008C0D7A">
        <w:rPr>
          <w:rFonts w:ascii="Calibri" w:hAnsi="Calibri" w:cs="Calibri"/>
          <w:sz w:val="22"/>
        </w:rPr>
        <w:t xml:space="preserve"> intégrant des festivals </w:t>
      </w:r>
      <w:r>
        <w:rPr>
          <w:rFonts w:ascii="Calibri" w:hAnsi="Calibri" w:cs="Calibri"/>
          <w:sz w:val="22"/>
        </w:rPr>
        <w:t xml:space="preserve">ou des animations de quartier </w:t>
      </w:r>
      <w:r w:rsidRPr="008C0D7A">
        <w:rPr>
          <w:rFonts w:ascii="Calibri" w:hAnsi="Calibri" w:cs="Calibri"/>
          <w:sz w:val="22"/>
        </w:rPr>
        <w:t>existant</w:t>
      </w:r>
      <w:r>
        <w:rPr>
          <w:rFonts w:ascii="Calibri" w:hAnsi="Calibri" w:cs="Calibri"/>
          <w:sz w:val="22"/>
        </w:rPr>
        <w:t>e</w:t>
      </w:r>
      <w:r w:rsidRPr="008C0D7A">
        <w:rPr>
          <w:rFonts w:ascii="Calibri" w:hAnsi="Calibri" w:cs="Calibri"/>
          <w:sz w:val="22"/>
        </w:rPr>
        <w:t>s. 6 caravanes </w:t>
      </w:r>
      <w:r>
        <w:rPr>
          <w:rFonts w:ascii="Calibri" w:hAnsi="Calibri" w:cs="Calibri"/>
          <w:sz w:val="22"/>
        </w:rPr>
        <w:t xml:space="preserve">ont eu lieu </w:t>
      </w:r>
      <w:r w:rsidRPr="008C0D7A">
        <w:rPr>
          <w:rFonts w:ascii="Calibri" w:hAnsi="Calibri" w:cs="Calibri"/>
          <w:sz w:val="22"/>
        </w:rPr>
        <w:t>: une sur le secteur 3, deux sur le secteur 4, 2 sur le secteur 5, et une sur le 6 ont été mis en place.</w:t>
      </w:r>
    </w:p>
    <w:p w:rsidR="004D30A1" w:rsidRPr="008C0D7A" w:rsidRDefault="004D30A1" w:rsidP="008C0D7A">
      <w:pPr>
        <w:rPr>
          <w:rFonts w:ascii="Calibri" w:hAnsi="Calibri" w:cs="Calibri"/>
          <w:sz w:val="22"/>
        </w:rPr>
      </w:pPr>
    </w:p>
    <w:p w:rsidR="004D30A1" w:rsidRPr="008C0D7A" w:rsidRDefault="004D30A1" w:rsidP="008C0D7A">
      <w:pPr>
        <w:rPr>
          <w:rFonts w:ascii="Calibri" w:hAnsi="Calibri" w:cs="Calibri"/>
          <w:sz w:val="22"/>
        </w:rPr>
      </w:pPr>
      <w:r w:rsidRPr="008C0D7A">
        <w:rPr>
          <w:rFonts w:ascii="Calibri" w:hAnsi="Calibri" w:cs="Calibri"/>
          <w:sz w:val="22"/>
        </w:rPr>
        <w:t>De nouveaux outils de communication ont également été développés :</w:t>
      </w:r>
    </w:p>
    <w:p w:rsidR="004D30A1" w:rsidRPr="008C0D7A" w:rsidRDefault="004D30A1" w:rsidP="00B6789D">
      <w:pPr>
        <w:pStyle w:val="Paragraphedeliste"/>
        <w:numPr>
          <w:ilvl w:val="0"/>
          <w:numId w:val="12"/>
        </w:numPr>
        <w:spacing w:before="60"/>
        <w:ind w:left="714" w:hanging="357"/>
        <w:contextualSpacing w:val="0"/>
        <w:rPr>
          <w:rFonts w:ascii="Calibri" w:hAnsi="Calibri" w:cs="Calibri"/>
          <w:sz w:val="22"/>
        </w:rPr>
      </w:pPr>
      <w:r w:rsidRPr="008C0D7A">
        <w:rPr>
          <w:rFonts w:ascii="Calibri" w:hAnsi="Calibri" w:cs="Calibri"/>
          <w:sz w:val="22"/>
        </w:rPr>
        <w:t>Un dépliant présentant l’ensemble des projets soumis au vote des habitants</w:t>
      </w:r>
    </w:p>
    <w:p w:rsidR="004D30A1" w:rsidRPr="008C0D7A" w:rsidRDefault="004D30A1" w:rsidP="00B6789D">
      <w:pPr>
        <w:pStyle w:val="Paragraphedeliste"/>
        <w:numPr>
          <w:ilvl w:val="0"/>
          <w:numId w:val="12"/>
        </w:numPr>
        <w:spacing w:before="60"/>
        <w:ind w:left="714" w:hanging="357"/>
        <w:contextualSpacing w:val="0"/>
        <w:rPr>
          <w:rFonts w:ascii="Calibri" w:hAnsi="Calibri" w:cs="Calibri"/>
          <w:sz w:val="22"/>
        </w:rPr>
      </w:pPr>
      <w:r w:rsidRPr="008C0D7A">
        <w:rPr>
          <w:rFonts w:ascii="Calibri" w:hAnsi="Calibri" w:cs="Calibri"/>
          <w:sz w:val="22"/>
        </w:rPr>
        <w:t>Une exposition des projets mis en place dans tous les lieux de vote et dans 4 MDH supplémentaires.</w:t>
      </w:r>
    </w:p>
    <w:p w:rsidR="004D30A1" w:rsidRPr="008C0D7A" w:rsidRDefault="004D30A1" w:rsidP="00B6789D">
      <w:pPr>
        <w:pStyle w:val="Paragraphedeliste"/>
        <w:numPr>
          <w:ilvl w:val="0"/>
          <w:numId w:val="12"/>
        </w:numPr>
        <w:spacing w:before="60"/>
        <w:ind w:left="714" w:hanging="357"/>
        <w:contextualSpacing w:val="0"/>
        <w:rPr>
          <w:rFonts w:ascii="Calibri" w:hAnsi="Calibri" w:cs="Calibri"/>
          <w:sz w:val="22"/>
        </w:rPr>
      </w:pPr>
      <w:r w:rsidRPr="008C0D7A">
        <w:rPr>
          <w:rFonts w:ascii="Calibri" w:hAnsi="Calibri" w:cs="Calibri"/>
          <w:sz w:val="22"/>
        </w:rPr>
        <w:t>Une exposition des projets au jardin de Ville</w:t>
      </w:r>
    </w:p>
    <w:p w:rsidR="004D30A1" w:rsidRPr="008C0D7A" w:rsidRDefault="004D30A1" w:rsidP="008C0D7A">
      <w:pPr>
        <w:rPr>
          <w:rFonts w:ascii="Calibri" w:hAnsi="Calibri" w:cs="Calibri"/>
          <w:sz w:val="22"/>
        </w:rPr>
      </w:pPr>
    </w:p>
    <w:p w:rsidR="004D30A1" w:rsidRDefault="004D30A1" w:rsidP="008C0D7A">
      <w:pPr>
        <w:rPr>
          <w:rFonts w:ascii="Calibri" w:hAnsi="Calibri" w:cs="Calibri"/>
          <w:sz w:val="22"/>
        </w:rPr>
      </w:pPr>
      <w:r>
        <w:rPr>
          <w:rFonts w:ascii="Calibri" w:hAnsi="Calibri" w:cs="Calibri"/>
          <w:sz w:val="22"/>
        </w:rPr>
        <w:t xml:space="preserve">On peut aussi signaler un partenariat avec un groupe de jeunes </w:t>
      </w:r>
      <w:r w:rsidRPr="008C0D7A">
        <w:rPr>
          <w:rFonts w:ascii="Calibri" w:hAnsi="Calibri" w:cs="Calibri"/>
          <w:sz w:val="22"/>
        </w:rPr>
        <w:t xml:space="preserve">de l’AUESC </w:t>
      </w:r>
      <w:proofErr w:type="spellStart"/>
      <w:r w:rsidRPr="008C0D7A">
        <w:rPr>
          <w:rFonts w:ascii="Calibri" w:hAnsi="Calibri" w:cs="Calibri"/>
          <w:sz w:val="22"/>
        </w:rPr>
        <w:t>Bajatière</w:t>
      </w:r>
      <w:proofErr w:type="spellEnd"/>
      <w:r w:rsidRPr="008C0D7A">
        <w:rPr>
          <w:rFonts w:ascii="Calibri" w:hAnsi="Calibri" w:cs="Calibri"/>
          <w:sz w:val="22"/>
        </w:rPr>
        <w:t xml:space="preserve"> </w:t>
      </w:r>
      <w:r>
        <w:rPr>
          <w:rFonts w:ascii="Calibri" w:hAnsi="Calibri" w:cs="Calibri"/>
          <w:sz w:val="22"/>
        </w:rPr>
        <w:t xml:space="preserve">qui ont </w:t>
      </w:r>
      <w:r w:rsidRPr="008C0D7A">
        <w:rPr>
          <w:rFonts w:ascii="Calibri" w:hAnsi="Calibri" w:cs="Calibri"/>
          <w:sz w:val="22"/>
        </w:rPr>
        <w:t>distribué des plaquettes durant une semaine entière pour mobiliser les habitants dans la proximité en contrepartie d’un financement pour un projet de départ collectif.</w:t>
      </w:r>
    </w:p>
    <w:p w:rsidR="004D30A1" w:rsidRDefault="004D30A1" w:rsidP="008C0D7A">
      <w:pPr>
        <w:rPr>
          <w:rFonts w:ascii="Tahoma" w:hAnsi="Tahoma" w:cs="Tahoma"/>
          <w:b/>
          <w:sz w:val="20"/>
        </w:rPr>
      </w:pPr>
    </w:p>
    <w:p w:rsidR="004D30A1" w:rsidRPr="00384228" w:rsidRDefault="004D30A1" w:rsidP="008C0D7A">
      <w:pPr>
        <w:rPr>
          <w:rFonts w:asciiTheme="majorHAnsi" w:hAnsiTheme="majorHAnsi" w:cstheme="majorHAnsi"/>
          <w:b/>
          <w:i/>
          <w:sz w:val="22"/>
          <w:u w:val="single"/>
        </w:rPr>
      </w:pPr>
      <w:r w:rsidRPr="00384228">
        <w:rPr>
          <w:rFonts w:asciiTheme="majorHAnsi" w:hAnsiTheme="majorHAnsi" w:cstheme="majorHAnsi"/>
          <w:b/>
          <w:i/>
          <w:sz w:val="22"/>
          <w:u w:val="single"/>
        </w:rPr>
        <w:t>Points de vigilance :</w:t>
      </w:r>
    </w:p>
    <w:p w:rsidR="004D30A1" w:rsidRPr="00384228" w:rsidRDefault="004D30A1" w:rsidP="00B6789D">
      <w:pPr>
        <w:pStyle w:val="Paragraphedeliste"/>
        <w:numPr>
          <w:ilvl w:val="0"/>
          <w:numId w:val="20"/>
        </w:numPr>
        <w:spacing w:before="60"/>
        <w:ind w:left="714" w:hanging="357"/>
        <w:contextualSpacing w:val="0"/>
        <w:rPr>
          <w:rFonts w:asciiTheme="majorHAnsi" w:hAnsiTheme="majorHAnsi" w:cstheme="majorHAnsi"/>
          <w:b/>
          <w:i/>
          <w:sz w:val="22"/>
        </w:rPr>
      </w:pPr>
      <w:r w:rsidRPr="00384228">
        <w:rPr>
          <w:rFonts w:asciiTheme="majorHAnsi" w:hAnsiTheme="majorHAnsi" w:cstheme="majorHAnsi"/>
          <w:b/>
          <w:i/>
          <w:sz w:val="22"/>
        </w:rPr>
        <w:t>Poursuivre l’amélioration de la visibilité des projets du Budget participatif dans la Ville (hors structure</w:t>
      </w:r>
      <w:r w:rsidR="002E1D9C" w:rsidRPr="00384228">
        <w:rPr>
          <w:rFonts w:asciiTheme="majorHAnsi" w:hAnsiTheme="majorHAnsi" w:cstheme="majorHAnsi"/>
          <w:b/>
          <w:i/>
          <w:sz w:val="22"/>
        </w:rPr>
        <w:t>s municipales</w:t>
      </w:r>
      <w:r w:rsidRPr="00384228">
        <w:rPr>
          <w:rFonts w:asciiTheme="majorHAnsi" w:hAnsiTheme="majorHAnsi" w:cstheme="majorHAnsi"/>
          <w:b/>
          <w:i/>
          <w:sz w:val="22"/>
        </w:rPr>
        <w:t xml:space="preserve"> et Centre-Ville)</w:t>
      </w:r>
    </w:p>
    <w:p w:rsidR="004D30A1" w:rsidRDefault="004D30A1" w:rsidP="00B6789D">
      <w:pPr>
        <w:pStyle w:val="Paragraphedeliste"/>
        <w:numPr>
          <w:ilvl w:val="0"/>
          <w:numId w:val="20"/>
        </w:numPr>
        <w:spacing w:before="60"/>
        <w:ind w:left="714" w:hanging="357"/>
        <w:contextualSpacing w:val="0"/>
        <w:rPr>
          <w:rFonts w:asciiTheme="majorHAnsi" w:hAnsiTheme="majorHAnsi" w:cstheme="majorHAnsi"/>
          <w:b/>
          <w:i/>
          <w:sz w:val="22"/>
        </w:rPr>
      </w:pPr>
      <w:r w:rsidRPr="00384228">
        <w:rPr>
          <w:rFonts w:asciiTheme="majorHAnsi" w:hAnsiTheme="majorHAnsi" w:cstheme="majorHAnsi"/>
          <w:b/>
          <w:i/>
          <w:sz w:val="22"/>
        </w:rPr>
        <w:t>Nécessité de poursuivre l’effort de mobilisation en direction de l’ensemble des publics et notamment les plus éloignés des dispositifs de démocratie locale (jeunes et résidents étrangers)</w:t>
      </w:r>
    </w:p>
    <w:p w:rsidR="00A778D0" w:rsidRDefault="00A778D0" w:rsidP="00A778D0">
      <w:pPr>
        <w:spacing w:before="60"/>
        <w:rPr>
          <w:rFonts w:asciiTheme="majorHAnsi" w:hAnsiTheme="majorHAnsi" w:cstheme="majorHAnsi"/>
          <w:b/>
          <w:i/>
          <w:sz w:val="22"/>
        </w:rPr>
      </w:pPr>
    </w:p>
    <w:p w:rsidR="00A778D0" w:rsidRDefault="00A778D0" w:rsidP="00A778D0">
      <w:pPr>
        <w:spacing w:before="60"/>
        <w:rPr>
          <w:rFonts w:asciiTheme="majorHAnsi" w:hAnsiTheme="majorHAnsi" w:cstheme="majorHAnsi"/>
          <w:b/>
          <w:i/>
          <w:sz w:val="22"/>
        </w:rPr>
      </w:pPr>
    </w:p>
    <w:p w:rsidR="00A778D0" w:rsidRPr="00A778D0" w:rsidRDefault="00A778D0" w:rsidP="00A778D0">
      <w:pPr>
        <w:spacing w:before="60"/>
        <w:rPr>
          <w:rFonts w:asciiTheme="majorHAnsi" w:hAnsiTheme="majorHAnsi" w:cstheme="majorHAnsi"/>
          <w:b/>
          <w:i/>
          <w:sz w:val="22"/>
        </w:rPr>
      </w:pPr>
    </w:p>
    <w:p w:rsidR="004D30A1" w:rsidRDefault="004D30A1" w:rsidP="00AD7DE8">
      <w:pPr>
        <w:pStyle w:val="Paragraphedeliste"/>
        <w:ind w:left="0"/>
        <w:rPr>
          <w:rFonts w:ascii="Calibri" w:hAnsi="Calibri" w:cs="Calibri"/>
          <w:b/>
          <w:sz w:val="22"/>
        </w:rPr>
      </w:pPr>
    </w:p>
    <w:p w:rsidR="004D30A1" w:rsidRPr="00D402E7" w:rsidRDefault="004D30A1" w:rsidP="00B6789D">
      <w:pPr>
        <w:pStyle w:val="Paragraphedeliste"/>
        <w:numPr>
          <w:ilvl w:val="0"/>
          <w:numId w:val="1"/>
        </w:numPr>
        <w:rPr>
          <w:rFonts w:ascii="Calibri" w:hAnsi="Calibri" w:cs="Calibri"/>
          <w:b/>
          <w:sz w:val="22"/>
          <w:u w:val="single"/>
        </w:rPr>
      </w:pPr>
      <w:r w:rsidRPr="00D402E7">
        <w:rPr>
          <w:rFonts w:ascii="Calibri" w:hAnsi="Calibri" w:cs="Calibri"/>
          <w:b/>
          <w:sz w:val="22"/>
          <w:u w:val="single"/>
        </w:rPr>
        <w:lastRenderedPageBreak/>
        <w:t>Modalités de sélection des projets</w:t>
      </w:r>
    </w:p>
    <w:p w:rsidR="00B50D93" w:rsidRDefault="00B50D93" w:rsidP="00AD7DE8">
      <w:pPr>
        <w:rPr>
          <w:rFonts w:ascii="Calibri" w:hAnsi="Calibri" w:cs="Calibri"/>
          <w:sz w:val="22"/>
        </w:rPr>
      </w:pPr>
    </w:p>
    <w:p w:rsidR="004D30A1" w:rsidRPr="00AD7DE8" w:rsidRDefault="004D30A1" w:rsidP="00AD7DE8">
      <w:pPr>
        <w:rPr>
          <w:rFonts w:ascii="Calibri" w:hAnsi="Calibri" w:cs="Calibri"/>
          <w:sz w:val="22"/>
        </w:rPr>
      </w:pPr>
      <w:r w:rsidRPr="00AD7DE8">
        <w:rPr>
          <w:rFonts w:ascii="Calibri" w:hAnsi="Calibri" w:cs="Calibri"/>
          <w:sz w:val="22"/>
        </w:rPr>
        <w:t xml:space="preserve">Les résultats sur l’ensemble des bureaux de vote montrent une adhésion globale pour certains projets arrivant en tête dans la majorité des bureaux de vote. Néanmoins, on note également un « vote de proximité », certains projets réunissant beaucoup plus de votes dans le bureau de vote de leur quartier. </w:t>
      </w:r>
    </w:p>
    <w:p w:rsidR="004D30A1" w:rsidRPr="00AD7DE8" w:rsidRDefault="004D30A1" w:rsidP="00AD7DE8">
      <w:pPr>
        <w:rPr>
          <w:rFonts w:ascii="Calibri" w:hAnsi="Calibri" w:cs="Calibri"/>
          <w:sz w:val="22"/>
        </w:rPr>
      </w:pPr>
    </w:p>
    <w:p w:rsidR="000D0F3C" w:rsidRPr="00AD7DE8" w:rsidRDefault="000D0F3C" w:rsidP="000D0F3C">
      <w:pPr>
        <w:rPr>
          <w:rFonts w:ascii="Calibri" w:hAnsi="Calibri" w:cs="Calibri"/>
          <w:sz w:val="22"/>
        </w:rPr>
      </w:pPr>
      <w:r w:rsidRPr="00AD7DE8">
        <w:rPr>
          <w:rFonts w:ascii="Calibri" w:hAnsi="Calibri" w:cs="Calibri"/>
          <w:sz w:val="22"/>
        </w:rPr>
        <w:t xml:space="preserve">Si l’on constate une augmentation très importante du nombre de votants entre 2015 et 2016 dans les quartiers sud de la Ville, il demeure cependant des inégalités de participation selon les secteurs. En effet, on note </w:t>
      </w:r>
      <w:r>
        <w:rPr>
          <w:rFonts w:ascii="Calibri" w:hAnsi="Calibri" w:cs="Calibri"/>
          <w:sz w:val="22"/>
        </w:rPr>
        <w:t xml:space="preserve">la forte mobilisation des </w:t>
      </w:r>
      <w:r w:rsidRPr="00AD7DE8">
        <w:rPr>
          <w:rFonts w:ascii="Calibri" w:hAnsi="Calibri" w:cs="Calibri"/>
          <w:sz w:val="22"/>
        </w:rPr>
        <w:t xml:space="preserve"> résidents des secteurs 1 et 2 parmi les votants </w:t>
      </w:r>
      <w:r>
        <w:rPr>
          <w:rFonts w:ascii="Calibri" w:hAnsi="Calibri" w:cs="Calibri"/>
          <w:sz w:val="22"/>
        </w:rPr>
        <w:t>au regard de</w:t>
      </w:r>
      <w:r w:rsidRPr="00AD7DE8">
        <w:rPr>
          <w:rFonts w:ascii="Calibri" w:hAnsi="Calibri" w:cs="Calibri"/>
          <w:sz w:val="22"/>
        </w:rPr>
        <w:t xml:space="preserve"> leurs poids démographiques</w:t>
      </w:r>
      <w:r>
        <w:rPr>
          <w:rFonts w:ascii="Calibri" w:hAnsi="Calibri" w:cs="Calibri"/>
          <w:sz w:val="22"/>
        </w:rPr>
        <w:t xml:space="preserve"> effectif</w:t>
      </w:r>
      <w:r w:rsidRPr="00AD7DE8">
        <w:rPr>
          <w:rFonts w:ascii="Calibri" w:hAnsi="Calibri" w:cs="Calibri"/>
          <w:sz w:val="22"/>
        </w:rPr>
        <w:t>. (cf. annexe 5 pour analyse complète des résultats).</w:t>
      </w:r>
    </w:p>
    <w:p w:rsidR="004D30A1" w:rsidRDefault="004D30A1" w:rsidP="00AD7DE8">
      <w:pPr>
        <w:rPr>
          <w:rFonts w:ascii="Calibri" w:hAnsi="Calibri" w:cs="Calibri"/>
          <w:b/>
          <w:sz w:val="22"/>
        </w:rPr>
      </w:pPr>
    </w:p>
    <w:p w:rsidR="004D30A1" w:rsidRPr="00543EF5" w:rsidRDefault="004D30A1" w:rsidP="00AD7DE8">
      <w:pPr>
        <w:rPr>
          <w:rFonts w:ascii="Calibri" w:hAnsi="Calibri" w:cs="Calibri"/>
          <w:b/>
          <w:sz w:val="22"/>
        </w:rPr>
      </w:pPr>
      <w:r>
        <w:rPr>
          <w:rFonts w:ascii="Calibri" w:hAnsi="Calibri" w:cs="Calibri"/>
          <w:sz w:val="22"/>
        </w:rPr>
        <w:t>Au vue de l’objet de la pétition soumise au vote cette année, il est difficile de faire précisément la part entre le biais territorial induit par la pétition et le biais sociologique de participation citoyenne que l’on observe lors de tout scrutin.</w:t>
      </w:r>
    </w:p>
    <w:p w:rsidR="004D30A1" w:rsidRPr="008C0D7A" w:rsidRDefault="004D30A1" w:rsidP="008C0D7A">
      <w:pPr>
        <w:rPr>
          <w:rFonts w:ascii="Calibri" w:hAnsi="Calibri" w:cs="Calibri"/>
          <w:b/>
          <w:sz w:val="22"/>
        </w:rPr>
      </w:pPr>
    </w:p>
    <w:p w:rsidR="004D30A1" w:rsidRDefault="004D30A1" w:rsidP="008C0D7A">
      <w:pPr>
        <w:rPr>
          <w:rFonts w:ascii="Calibri" w:hAnsi="Calibri" w:cs="Calibri"/>
          <w:sz w:val="22"/>
        </w:rPr>
      </w:pPr>
      <w:r w:rsidRPr="008C0D7A">
        <w:rPr>
          <w:rFonts w:ascii="Calibri" w:hAnsi="Calibri" w:cs="Calibri"/>
          <w:sz w:val="22"/>
        </w:rPr>
        <w:t>Afin de garantir l’égalité des chances</w:t>
      </w:r>
      <w:r>
        <w:rPr>
          <w:rFonts w:ascii="Calibri" w:hAnsi="Calibri" w:cs="Calibri"/>
          <w:sz w:val="22"/>
        </w:rPr>
        <w:t xml:space="preserve">, </w:t>
      </w:r>
      <w:r w:rsidRPr="008C0D7A">
        <w:rPr>
          <w:rFonts w:ascii="Calibri" w:hAnsi="Calibri" w:cs="Calibri"/>
          <w:sz w:val="22"/>
        </w:rPr>
        <w:t>atténuer l’effet de lobby de certains projets</w:t>
      </w:r>
      <w:r>
        <w:rPr>
          <w:rFonts w:ascii="Calibri" w:hAnsi="Calibri" w:cs="Calibri"/>
          <w:sz w:val="22"/>
        </w:rPr>
        <w:t xml:space="preserve"> et induire les votants à se positionner dans une logique d’intérêt général</w:t>
      </w:r>
      <w:r w:rsidRPr="008C0D7A">
        <w:rPr>
          <w:rFonts w:ascii="Calibri" w:hAnsi="Calibri" w:cs="Calibri"/>
          <w:sz w:val="22"/>
        </w:rPr>
        <w:t xml:space="preserve">, le choix a été fait de demander aux votants de choisir plusieurs </w:t>
      </w:r>
      <w:r>
        <w:rPr>
          <w:rFonts w:ascii="Calibri" w:hAnsi="Calibri" w:cs="Calibri"/>
          <w:sz w:val="22"/>
        </w:rPr>
        <w:t>projets, que ce soit dans la catégorie des « gros projets » (2) ou des « petits projets » (5).</w:t>
      </w:r>
    </w:p>
    <w:p w:rsidR="004D30A1" w:rsidRDefault="004D30A1" w:rsidP="008C0D7A">
      <w:pPr>
        <w:rPr>
          <w:rFonts w:ascii="Calibri" w:hAnsi="Calibri" w:cs="Calibri"/>
          <w:sz w:val="22"/>
        </w:rPr>
      </w:pPr>
    </w:p>
    <w:p w:rsidR="004D30A1" w:rsidRDefault="004D30A1" w:rsidP="008C0D7A">
      <w:pPr>
        <w:rPr>
          <w:rFonts w:ascii="Calibri" w:hAnsi="Calibri" w:cs="Calibri"/>
          <w:sz w:val="22"/>
        </w:rPr>
      </w:pPr>
      <w:r>
        <w:rPr>
          <w:rFonts w:ascii="Calibri" w:hAnsi="Calibri" w:cs="Calibri"/>
          <w:sz w:val="22"/>
        </w:rPr>
        <w:t>Quant à la mécanique de sélection, elle prévoyait la sélection d’un seul « gros projets » (celui qui avait reçu le plus de vote) dont le coût déterminait ensuite la somme restante pour les « petits projets » qui étaient alors retenus dans l’ordre du nombre de suffrages obtenus, ce qui a pu générer des incompréhensions.</w:t>
      </w:r>
    </w:p>
    <w:p w:rsidR="004D30A1" w:rsidRDefault="004D30A1" w:rsidP="008C0D7A">
      <w:pPr>
        <w:rPr>
          <w:rFonts w:ascii="Calibri" w:hAnsi="Calibri" w:cs="Calibri"/>
          <w:sz w:val="22"/>
        </w:rPr>
      </w:pPr>
    </w:p>
    <w:p w:rsidR="004D30A1" w:rsidRPr="00384228" w:rsidRDefault="004D30A1" w:rsidP="00384228">
      <w:pPr>
        <w:spacing w:beforeLines="60" w:before="144"/>
        <w:rPr>
          <w:rFonts w:asciiTheme="majorHAnsi" w:hAnsiTheme="majorHAnsi" w:cstheme="majorHAnsi"/>
          <w:b/>
          <w:i/>
          <w:sz w:val="22"/>
          <w:u w:val="single"/>
        </w:rPr>
      </w:pPr>
      <w:r w:rsidRPr="00384228">
        <w:rPr>
          <w:rFonts w:asciiTheme="majorHAnsi" w:hAnsiTheme="majorHAnsi" w:cstheme="majorHAnsi"/>
          <w:b/>
          <w:i/>
          <w:sz w:val="22"/>
          <w:u w:val="single"/>
        </w:rPr>
        <w:t>Points de vigilance :</w:t>
      </w:r>
    </w:p>
    <w:p w:rsidR="00A778D0" w:rsidRDefault="004D30A1" w:rsidP="00B6789D">
      <w:pPr>
        <w:pStyle w:val="Paragraphedeliste"/>
        <w:numPr>
          <w:ilvl w:val="0"/>
          <w:numId w:val="21"/>
        </w:numPr>
        <w:spacing w:before="60"/>
        <w:ind w:left="351" w:hanging="357"/>
        <w:contextualSpacing w:val="0"/>
        <w:rPr>
          <w:rFonts w:asciiTheme="majorHAnsi" w:hAnsiTheme="majorHAnsi" w:cstheme="majorHAnsi"/>
          <w:b/>
          <w:i/>
          <w:sz w:val="22"/>
        </w:rPr>
      </w:pPr>
      <w:r w:rsidRPr="00A778D0">
        <w:rPr>
          <w:rFonts w:asciiTheme="majorHAnsi" w:hAnsiTheme="majorHAnsi" w:cstheme="majorHAnsi"/>
          <w:b/>
          <w:i/>
          <w:sz w:val="22"/>
        </w:rPr>
        <w:t xml:space="preserve">Clarifier l’écart entre la mécanique de vote </w:t>
      </w:r>
      <w:r w:rsidR="00A778D0">
        <w:rPr>
          <w:rFonts w:asciiTheme="majorHAnsi" w:hAnsiTheme="majorHAnsi" w:cstheme="majorHAnsi"/>
          <w:b/>
          <w:i/>
          <w:sz w:val="22"/>
        </w:rPr>
        <w:t>et la mécanique de sélection.</w:t>
      </w:r>
    </w:p>
    <w:p w:rsidR="00D402E7" w:rsidRDefault="00A778D0" w:rsidP="00B6789D">
      <w:pPr>
        <w:pStyle w:val="Paragraphedeliste"/>
        <w:numPr>
          <w:ilvl w:val="0"/>
          <w:numId w:val="21"/>
        </w:numPr>
        <w:spacing w:before="60"/>
        <w:ind w:left="351" w:hanging="357"/>
        <w:contextualSpacing w:val="0"/>
        <w:rPr>
          <w:rFonts w:asciiTheme="majorHAnsi" w:hAnsiTheme="majorHAnsi" w:cstheme="majorHAnsi"/>
          <w:b/>
          <w:i/>
          <w:sz w:val="22"/>
        </w:rPr>
      </w:pPr>
      <w:r>
        <w:rPr>
          <w:rFonts w:asciiTheme="majorHAnsi" w:hAnsiTheme="majorHAnsi" w:cstheme="majorHAnsi"/>
          <w:b/>
          <w:i/>
          <w:sz w:val="22"/>
        </w:rPr>
        <w:t xml:space="preserve">S’assurer de </w:t>
      </w:r>
      <w:r w:rsidR="004D30A1" w:rsidRPr="00A778D0">
        <w:rPr>
          <w:rFonts w:asciiTheme="majorHAnsi" w:hAnsiTheme="majorHAnsi" w:cstheme="majorHAnsi"/>
          <w:b/>
          <w:i/>
          <w:sz w:val="22"/>
        </w:rPr>
        <w:t xml:space="preserve">l’appropriation du dispositif par l’ensemble des habitants de Grenoble </w:t>
      </w:r>
      <w:r w:rsidR="00D402E7">
        <w:rPr>
          <w:rFonts w:asciiTheme="majorHAnsi" w:hAnsiTheme="majorHAnsi" w:cstheme="majorHAnsi"/>
          <w:b/>
          <w:i/>
          <w:sz w:val="22"/>
        </w:rPr>
        <w:t>sur tous les territoires en</w:t>
      </w:r>
      <w:r w:rsidR="004D30A1" w:rsidRPr="00A778D0">
        <w:rPr>
          <w:rFonts w:asciiTheme="majorHAnsi" w:hAnsiTheme="majorHAnsi" w:cstheme="majorHAnsi"/>
          <w:b/>
          <w:i/>
          <w:sz w:val="22"/>
        </w:rPr>
        <w:t xml:space="preserve"> </w:t>
      </w:r>
      <w:r w:rsidR="00D402E7" w:rsidRPr="00A778D0">
        <w:rPr>
          <w:rFonts w:asciiTheme="majorHAnsi" w:hAnsiTheme="majorHAnsi" w:cstheme="majorHAnsi"/>
          <w:b/>
          <w:i/>
          <w:sz w:val="22"/>
        </w:rPr>
        <w:t>renforç</w:t>
      </w:r>
      <w:r w:rsidR="00D402E7">
        <w:rPr>
          <w:rFonts w:asciiTheme="majorHAnsi" w:hAnsiTheme="majorHAnsi" w:cstheme="majorHAnsi"/>
          <w:b/>
          <w:i/>
          <w:sz w:val="22"/>
        </w:rPr>
        <w:t xml:space="preserve">ant les </w:t>
      </w:r>
      <w:r w:rsidR="004D30A1" w:rsidRPr="00A778D0">
        <w:rPr>
          <w:rFonts w:asciiTheme="majorHAnsi" w:hAnsiTheme="majorHAnsi" w:cstheme="majorHAnsi"/>
          <w:b/>
          <w:i/>
          <w:sz w:val="22"/>
        </w:rPr>
        <w:t xml:space="preserve">actions « d’aller vers » </w:t>
      </w:r>
      <w:r w:rsidR="00D402E7">
        <w:rPr>
          <w:rFonts w:asciiTheme="majorHAnsi" w:hAnsiTheme="majorHAnsi" w:cstheme="majorHAnsi"/>
          <w:b/>
          <w:i/>
          <w:sz w:val="22"/>
        </w:rPr>
        <w:t>dans les secteurs qui se mobilisent moins.</w:t>
      </w:r>
    </w:p>
    <w:p w:rsidR="004D30A1" w:rsidRPr="00543EF5" w:rsidRDefault="004D30A1" w:rsidP="00AD7DE8">
      <w:pPr>
        <w:pStyle w:val="Paragraphedeliste"/>
        <w:rPr>
          <w:rFonts w:ascii="Calibri" w:hAnsi="Calibri" w:cs="Calibri"/>
          <w:b/>
          <w:sz w:val="22"/>
        </w:rPr>
      </w:pPr>
    </w:p>
    <w:p w:rsidR="004D30A1" w:rsidRDefault="004D30A1" w:rsidP="008C0D7A">
      <w:pPr>
        <w:rPr>
          <w:rFonts w:ascii="Calibri" w:hAnsi="Calibri" w:cs="Calibri"/>
          <w:sz w:val="22"/>
        </w:rPr>
      </w:pPr>
    </w:p>
    <w:p w:rsidR="004D30A1" w:rsidRPr="00384228" w:rsidRDefault="004D30A1" w:rsidP="00B6789D">
      <w:pPr>
        <w:pStyle w:val="Paragraphedeliste"/>
        <w:numPr>
          <w:ilvl w:val="0"/>
          <w:numId w:val="1"/>
        </w:numPr>
        <w:rPr>
          <w:rFonts w:ascii="Calibri" w:hAnsi="Calibri" w:cs="Calibri"/>
          <w:b/>
          <w:sz w:val="22"/>
          <w:u w:val="single"/>
        </w:rPr>
      </w:pPr>
      <w:r w:rsidRPr="00384228">
        <w:rPr>
          <w:rFonts w:ascii="Calibri" w:hAnsi="Calibri" w:cs="Calibri"/>
          <w:b/>
          <w:sz w:val="22"/>
          <w:u w:val="single"/>
        </w:rPr>
        <w:t>Inscription dans les réseaux</w:t>
      </w:r>
    </w:p>
    <w:p w:rsidR="004D30A1" w:rsidRPr="00B50D93" w:rsidRDefault="004D30A1" w:rsidP="008C0D7A">
      <w:pPr>
        <w:rPr>
          <w:rFonts w:ascii="Calibri" w:hAnsi="Calibri" w:cs="Calibri"/>
          <w:sz w:val="12"/>
          <w:szCs w:val="12"/>
        </w:rPr>
      </w:pPr>
    </w:p>
    <w:p w:rsidR="004D30A1" w:rsidRDefault="004D30A1" w:rsidP="008C0D7A">
      <w:pPr>
        <w:rPr>
          <w:rFonts w:ascii="Calibri" w:hAnsi="Calibri" w:cs="Calibri"/>
          <w:sz w:val="22"/>
        </w:rPr>
      </w:pPr>
      <w:r w:rsidRPr="008C0D7A">
        <w:rPr>
          <w:rFonts w:ascii="Calibri" w:hAnsi="Calibri" w:cs="Calibri"/>
          <w:sz w:val="22"/>
        </w:rPr>
        <w:t>Cette année</w:t>
      </w:r>
      <w:r>
        <w:rPr>
          <w:rFonts w:ascii="Calibri" w:hAnsi="Calibri" w:cs="Calibri"/>
          <w:sz w:val="22"/>
        </w:rPr>
        <w:t>, la Ville de</w:t>
      </w:r>
      <w:r w:rsidRPr="008C0D7A">
        <w:rPr>
          <w:rFonts w:ascii="Calibri" w:hAnsi="Calibri" w:cs="Calibri"/>
          <w:sz w:val="22"/>
        </w:rPr>
        <w:t xml:space="preserve"> Grenoble</w:t>
      </w:r>
      <w:r>
        <w:rPr>
          <w:rFonts w:ascii="Calibri" w:hAnsi="Calibri" w:cs="Calibri"/>
          <w:sz w:val="22"/>
        </w:rPr>
        <w:t>,</w:t>
      </w:r>
      <w:r w:rsidRPr="008C0D7A">
        <w:rPr>
          <w:rFonts w:ascii="Calibri" w:hAnsi="Calibri" w:cs="Calibri"/>
          <w:sz w:val="22"/>
        </w:rPr>
        <w:t xml:space="preserve"> en collaboration avec l</w:t>
      </w:r>
      <w:r>
        <w:rPr>
          <w:rFonts w:ascii="Calibri" w:hAnsi="Calibri" w:cs="Calibri"/>
          <w:sz w:val="22"/>
        </w:rPr>
        <w:t xml:space="preserve">a Ville de Rennes, la </w:t>
      </w:r>
      <w:r w:rsidRPr="008C0D7A">
        <w:rPr>
          <w:rFonts w:ascii="Calibri" w:hAnsi="Calibri" w:cs="Calibri"/>
          <w:sz w:val="22"/>
        </w:rPr>
        <w:t>Ville</w:t>
      </w:r>
      <w:r>
        <w:rPr>
          <w:rFonts w:ascii="Calibri" w:hAnsi="Calibri" w:cs="Calibri"/>
          <w:sz w:val="22"/>
        </w:rPr>
        <w:t xml:space="preserve"> de Montreuil, l’I</w:t>
      </w:r>
      <w:r w:rsidRPr="008C0D7A">
        <w:rPr>
          <w:rFonts w:ascii="Calibri" w:hAnsi="Calibri" w:cs="Calibri"/>
          <w:sz w:val="22"/>
        </w:rPr>
        <w:t>nstitut national de la Concertation, le CNFPT, la maison de l’habitant Pont de Claix</w:t>
      </w:r>
      <w:r>
        <w:rPr>
          <w:rFonts w:ascii="Calibri" w:hAnsi="Calibri" w:cs="Calibri"/>
          <w:sz w:val="22"/>
        </w:rPr>
        <w:t>,</w:t>
      </w:r>
      <w:r w:rsidRPr="008C0D7A">
        <w:rPr>
          <w:rFonts w:ascii="Calibri" w:hAnsi="Calibri" w:cs="Calibri"/>
          <w:sz w:val="22"/>
        </w:rPr>
        <w:t xml:space="preserve"> a organisé les premières rencontres nationales des Budgets participatifs. Cela a permis </w:t>
      </w:r>
      <w:r>
        <w:rPr>
          <w:rFonts w:ascii="Calibri" w:hAnsi="Calibri" w:cs="Calibri"/>
          <w:sz w:val="22"/>
        </w:rPr>
        <w:t>le lancement d’</w:t>
      </w:r>
      <w:r w:rsidRPr="008C0D7A">
        <w:rPr>
          <w:rFonts w:ascii="Calibri" w:hAnsi="Calibri" w:cs="Calibri"/>
          <w:sz w:val="22"/>
        </w:rPr>
        <w:t xml:space="preserve">un réseau </w:t>
      </w:r>
      <w:r>
        <w:rPr>
          <w:rFonts w:ascii="Calibri" w:hAnsi="Calibri" w:cs="Calibri"/>
          <w:sz w:val="22"/>
        </w:rPr>
        <w:t xml:space="preserve">de Villes </w:t>
      </w:r>
      <w:r w:rsidRPr="008C0D7A">
        <w:rPr>
          <w:rFonts w:ascii="Calibri" w:hAnsi="Calibri" w:cs="Calibri"/>
          <w:sz w:val="22"/>
        </w:rPr>
        <w:t>autour de cette question. L’an prochain ces rencontres se dérouleront à Rennes.</w:t>
      </w:r>
    </w:p>
    <w:p w:rsidR="004D30A1" w:rsidRDefault="004D30A1" w:rsidP="008C0D7A">
      <w:pPr>
        <w:rPr>
          <w:rFonts w:ascii="Calibri" w:hAnsi="Calibri" w:cs="Calibri"/>
          <w:sz w:val="22"/>
        </w:rPr>
      </w:pPr>
    </w:p>
    <w:p w:rsidR="004D30A1" w:rsidRPr="008C0D7A" w:rsidRDefault="004D30A1" w:rsidP="008C0D7A">
      <w:pPr>
        <w:rPr>
          <w:rFonts w:ascii="Calibri" w:hAnsi="Calibri" w:cs="Calibri"/>
          <w:sz w:val="22"/>
        </w:rPr>
      </w:pPr>
    </w:p>
    <w:p w:rsidR="004D30A1" w:rsidRPr="00384228" w:rsidRDefault="004D30A1" w:rsidP="00B6789D">
      <w:pPr>
        <w:pStyle w:val="Paragraphedeliste"/>
        <w:numPr>
          <w:ilvl w:val="0"/>
          <w:numId w:val="1"/>
        </w:numPr>
        <w:rPr>
          <w:rFonts w:ascii="Calibri" w:hAnsi="Calibri" w:cs="Calibri"/>
          <w:b/>
          <w:sz w:val="22"/>
          <w:u w:val="single"/>
        </w:rPr>
      </w:pPr>
      <w:r w:rsidRPr="00384228">
        <w:rPr>
          <w:rFonts w:ascii="Calibri" w:hAnsi="Calibri" w:cs="Calibri"/>
          <w:b/>
          <w:sz w:val="22"/>
          <w:u w:val="single"/>
        </w:rPr>
        <w:t>Cout du dispositif (hors semaine de vote)</w:t>
      </w:r>
    </w:p>
    <w:p w:rsidR="004D30A1" w:rsidRPr="00B50D93" w:rsidRDefault="004D30A1" w:rsidP="008C0D7A">
      <w:pPr>
        <w:rPr>
          <w:rFonts w:ascii="Calibri" w:hAnsi="Calibri" w:cs="Calibri"/>
          <w:sz w:val="12"/>
          <w:szCs w:val="12"/>
        </w:rPr>
      </w:pPr>
    </w:p>
    <w:p w:rsidR="004D30A1" w:rsidRPr="008C0D7A" w:rsidRDefault="004D30A1" w:rsidP="008C0D7A">
      <w:pPr>
        <w:rPr>
          <w:rFonts w:ascii="Calibri" w:hAnsi="Calibri" w:cs="Calibri"/>
          <w:sz w:val="22"/>
        </w:rPr>
      </w:pPr>
      <w:r w:rsidRPr="00F92E80">
        <w:rPr>
          <w:rFonts w:ascii="Calibri" w:hAnsi="Calibri" w:cs="Calibri"/>
          <w:sz w:val="22"/>
        </w:rPr>
        <w:t>Le cout du dispositif en 2016 est de 28 500€</w:t>
      </w:r>
      <w:r w:rsidR="008A2024">
        <w:rPr>
          <w:rFonts w:ascii="Calibri" w:hAnsi="Calibri" w:cs="Calibri"/>
          <w:sz w:val="22"/>
        </w:rPr>
        <w:t xml:space="preserve"> en </w:t>
      </w:r>
      <w:proofErr w:type="gramStart"/>
      <w:r w:rsidR="008A2024">
        <w:rPr>
          <w:rFonts w:ascii="Calibri" w:hAnsi="Calibri" w:cs="Calibri"/>
          <w:sz w:val="22"/>
        </w:rPr>
        <w:t>terme</w:t>
      </w:r>
      <w:proofErr w:type="gramEnd"/>
      <w:r w:rsidR="008A2024">
        <w:rPr>
          <w:rFonts w:ascii="Calibri" w:hAnsi="Calibri" w:cs="Calibri"/>
          <w:sz w:val="22"/>
        </w:rPr>
        <w:t xml:space="preserve"> de prestations</w:t>
      </w:r>
      <w:r w:rsidRPr="00F92E80">
        <w:rPr>
          <w:rFonts w:ascii="Calibri" w:hAnsi="Calibri" w:cs="Calibri"/>
          <w:sz w:val="22"/>
        </w:rPr>
        <w:t>.</w:t>
      </w:r>
      <w:r>
        <w:rPr>
          <w:rFonts w:ascii="Calibri" w:hAnsi="Calibri" w:cs="Calibri"/>
          <w:sz w:val="22"/>
        </w:rPr>
        <w:t xml:space="preserve"> Cette somme se décompose de la manière suivante :</w:t>
      </w:r>
    </w:p>
    <w:p w:rsidR="004D30A1" w:rsidRPr="008C0D7A" w:rsidRDefault="004D30A1" w:rsidP="00B6789D">
      <w:pPr>
        <w:pStyle w:val="Paragraphedeliste"/>
        <w:numPr>
          <w:ilvl w:val="0"/>
          <w:numId w:val="10"/>
        </w:numPr>
        <w:spacing w:before="60"/>
        <w:ind w:left="714" w:hanging="357"/>
        <w:contextualSpacing w:val="0"/>
        <w:rPr>
          <w:rFonts w:ascii="Calibri" w:hAnsi="Calibri" w:cs="Calibri"/>
          <w:sz w:val="22"/>
        </w:rPr>
      </w:pPr>
      <w:r>
        <w:rPr>
          <w:rFonts w:ascii="Calibri" w:hAnsi="Calibri" w:cs="Calibri"/>
          <w:sz w:val="22"/>
        </w:rPr>
        <w:t>Création de la p</w:t>
      </w:r>
      <w:r w:rsidRPr="008C0D7A">
        <w:rPr>
          <w:rFonts w:ascii="Calibri" w:hAnsi="Calibri" w:cs="Calibri"/>
          <w:sz w:val="22"/>
        </w:rPr>
        <w:t>lateforme numérique du Budget participatif : 3</w:t>
      </w:r>
      <w:r>
        <w:rPr>
          <w:rFonts w:ascii="Calibri" w:hAnsi="Calibri" w:cs="Calibri"/>
          <w:sz w:val="22"/>
        </w:rPr>
        <w:t xml:space="preserve"> </w:t>
      </w:r>
      <w:r w:rsidRPr="008C0D7A">
        <w:rPr>
          <w:rFonts w:ascii="Calibri" w:hAnsi="Calibri" w:cs="Calibri"/>
          <w:sz w:val="22"/>
        </w:rPr>
        <w:t>480</w:t>
      </w:r>
      <w:r>
        <w:rPr>
          <w:rFonts w:ascii="Calibri" w:hAnsi="Calibri" w:cs="Calibri"/>
          <w:sz w:val="22"/>
        </w:rPr>
        <w:t>€</w:t>
      </w:r>
    </w:p>
    <w:p w:rsidR="004D30A1" w:rsidRPr="008C0D7A" w:rsidRDefault="004D30A1" w:rsidP="00B6789D">
      <w:pPr>
        <w:pStyle w:val="Paragraphedeliste"/>
        <w:numPr>
          <w:ilvl w:val="0"/>
          <w:numId w:val="10"/>
        </w:numPr>
        <w:spacing w:before="60"/>
        <w:ind w:left="714" w:hanging="357"/>
        <w:contextualSpacing w:val="0"/>
        <w:rPr>
          <w:rFonts w:ascii="Calibri" w:hAnsi="Calibri" w:cs="Calibri"/>
          <w:sz w:val="22"/>
        </w:rPr>
      </w:pPr>
      <w:r w:rsidRPr="008C0D7A">
        <w:rPr>
          <w:rFonts w:ascii="Calibri" w:hAnsi="Calibri" w:cs="Calibri"/>
          <w:sz w:val="22"/>
        </w:rPr>
        <w:t>Organisation de la Ruche aux projets : 12</w:t>
      </w:r>
      <w:r>
        <w:rPr>
          <w:rFonts w:ascii="Calibri" w:hAnsi="Calibri" w:cs="Calibri"/>
          <w:sz w:val="22"/>
        </w:rPr>
        <w:t xml:space="preserve"> </w:t>
      </w:r>
      <w:r w:rsidRPr="008C0D7A">
        <w:rPr>
          <w:rFonts w:ascii="Calibri" w:hAnsi="Calibri" w:cs="Calibri"/>
          <w:sz w:val="22"/>
        </w:rPr>
        <w:t>220</w:t>
      </w:r>
      <w:r>
        <w:rPr>
          <w:rFonts w:ascii="Calibri" w:hAnsi="Calibri" w:cs="Calibri"/>
          <w:sz w:val="22"/>
        </w:rPr>
        <w:t>€</w:t>
      </w:r>
    </w:p>
    <w:p w:rsidR="004D30A1" w:rsidRPr="008C0D7A" w:rsidRDefault="004D30A1" w:rsidP="00B6789D">
      <w:pPr>
        <w:pStyle w:val="Paragraphedeliste"/>
        <w:numPr>
          <w:ilvl w:val="0"/>
          <w:numId w:val="10"/>
        </w:numPr>
        <w:spacing w:before="60"/>
        <w:ind w:left="714" w:hanging="357"/>
        <w:contextualSpacing w:val="0"/>
        <w:rPr>
          <w:rFonts w:ascii="Calibri" w:hAnsi="Calibri" w:cs="Calibri"/>
          <w:sz w:val="22"/>
        </w:rPr>
      </w:pPr>
      <w:r w:rsidRPr="008C0D7A">
        <w:rPr>
          <w:rFonts w:ascii="Calibri" w:hAnsi="Calibri" w:cs="Calibri"/>
          <w:sz w:val="22"/>
        </w:rPr>
        <w:t xml:space="preserve">Communication  </w:t>
      </w:r>
      <w:r>
        <w:rPr>
          <w:rFonts w:ascii="Calibri" w:hAnsi="Calibri" w:cs="Calibri"/>
          <w:sz w:val="22"/>
        </w:rPr>
        <w:t xml:space="preserve">sur le </w:t>
      </w:r>
      <w:r w:rsidRPr="008C0D7A">
        <w:rPr>
          <w:rFonts w:ascii="Calibri" w:hAnsi="Calibri" w:cs="Calibri"/>
          <w:sz w:val="22"/>
        </w:rPr>
        <w:t>dispositif (phases de dépôt, de la Ruche et de Vote) : 6</w:t>
      </w:r>
      <w:r>
        <w:rPr>
          <w:rFonts w:ascii="Calibri" w:hAnsi="Calibri" w:cs="Calibri"/>
          <w:sz w:val="22"/>
        </w:rPr>
        <w:t> </w:t>
      </w:r>
      <w:r w:rsidRPr="008C0D7A">
        <w:rPr>
          <w:rFonts w:ascii="Calibri" w:hAnsi="Calibri" w:cs="Calibri"/>
          <w:sz w:val="22"/>
        </w:rPr>
        <w:t>200</w:t>
      </w:r>
      <w:r>
        <w:rPr>
          <w:rFonts w:ascii="Calibri" w:hAnsi="Calibri" w:cs="Calibri"/>
          <w:sz w:val="22"/>
        </w:rPr>
        <w:t>€</w:t>
      </w:r>
    </w:p>
    <w:p w:rsidR="004D30A1" w:rsidRPr="008C0D7A" w:rsidRDefault="004D30A1" w:rsidP="00B6789D">
      <w:pPr>
        <w:pStyle w:val="Paragraphedeliste"/>
        <w:numPr>
          <w:ilvl w:val="0"/>
          <w:numId w:val="10"/>
        </w:numPr>
        <w:spacing w:before="60"/>
        <w:ind w:left="714" w:hanging="357"/>
        <w:contextualSpacing w:val="0"/>
        <w:rPr>
          <w:rFonts w:ascii="Calibri" w:hAnsi="Calibri" w:cs="Calibri"/>
          <w:sz w:val="22"/>
        </w:rPr>
      </w:pPr>
      <w:r w:rsidRPr="008C0D7A">
        <w:rPr>
          <w:rFonts w:ascii="Calibri" w:hAnsi="Calibri" w:cs="Calibri"/>
          <w:sz w:val="22"/>
        </w:rPr>
        <w:t>Organisation des premières rencontres nationales des Budgets participatifs : 2</w:t>
      </w:r>
      <w:r>
        <w:rPr>
          <w:rFonts w:ascii="Calibri" w:hAnsi="Calibri" w:cs="Calibri"/>
          <w:sz w:val="22"/>
        </w:rPr>
        <w:t> </w:t>
      </w:r>
      <w:r w:rsidRPr="008C0D7A">
        <w:rPr>
          <w:rFonts w:ascii="Calibri" w:hAnsi="Calibri" w:cs="Calibri"/>
          <w:sz w:val="22"/>
        </w:rPr>
        <w:t>600</w:t>
      </w:r>
      <w:r>
        <w:rPr>
          <w:rFonts w:ascii="Calibri" w:hAnsi="Calibri" w:cs="Calibri"/>
          <w:sz w:val="22"/>
        </w:rPr>
        <w:t>€</w:t>
      </w:r>
    </w:p>
    <w:p w:rsidR="004D30A1" w:rsidRPr="008C0D7A" w:rsidRDefault="004D30A1" w:rsidP="00B6789D">
      <w:pPr>
        <w:pStyle w:val="Paragraphedeliste"/>
        <w:numPr>
          <w:ilvl w:val="0"/>
          <w:numId w:val="10"/>
        </w:numPr>
        <w:spacing w:before="60"/>
        <w:ind w:left="714" w:hanging="357"/>
        <w:contextualSpacing w:val="0"/>
        <w:rPr>
          <w:rFonts w:ascii="Calibri" w:hAnsi="Calibri" w:cs="Calibri"/>
          <w:sz w:val="22"/>
        </w:rPr>
      </w:pPr>
      <w:r w:rsidRPr="008C0D7A">
        <w:rPr>
          <w:rFonts w:ascii="Calibri" w:hAnsi="Calibri" w:cs="Calibri"/>
          <w:sz w:val="22"/>
        </w:rPr>
        <w:t>Caravanes de projets : 4</w:t>
      </w:r>
      <w:r>
        <w:rPr>
          <w:rFonts w:ascii="Calibri" w:hAnsi="Calibri" w:cs="Calibri"/>
          <w:sz w:val="22"/>
        </w:rPr>
        <w:t> </w:t>
      </w:r>
      <w:r w:rsidRPr="008C0D7A">
        <w:rPr>
          <w:rFonts w:ascii="Calibri" w:hAnsi="Calibri" w:cs="Calibri"/>
          <w:sz w:val="22"/>
        </w:rPr>
        <w:t>000</w:t>
      </w:r>
      <w:r>
        <w:rPr>
          <w:rFonts w:ascii="Calibri" w:hAnsi="Calibri" w:cs="Calibri"/>
          <w:sz w:val="22"/>
        </w:rPr>
        <w:t>€</w:t>
      </w:r>
    </w:p>
    <w:p w:rsidR="004D30A1" w:rsidRDefault="004D30A1" w:rsidP="008C0D7A">
      <w:pPr>
        <w:rPr>
          <w:rFonts w:ascii="Calibri" w:hAnsi="Calibri" w:cs="Calibri"/>
          <w:sz w:val="22"/>
        </w:rPr>
      </w:pPr>
    </w:p>
    <w:p w:rsidR="004D30A1" w:rsidRDefault="008A2024" w:rsidP="008C0D7A">
      <w:pPr>
        <w:rPr>
          <w:rFonts w:ascii="Calibri" w:hAnsi="Calibri" w:cs="Calibri"/>
          <w:sz w:val="22"/>
        </w:rPr>
      </w:pPr>
      <w:r>
        <w:rPr>
          <w:rFonts w:ascii="Calibri" w:hAnsi="Calibri" w:cs="Calibri"/>
          <w:sz w:val="22"/>
        </w:rPr>
        <w:t xml:space="preserve">Côté temps de travail, on peut estimer à 1ETP le temps consacré au pilotage du dispositif. </w:t>
      </w:r>
      <w:r w:rsidR="004D30A1" w:rsidRPr="008C0D7A">
        <w:rPr>
          <w:rFonts w:ascii="Calibri" w:hAnsi="Calibri" w:cs="Calibri"/>
          <w:sz w:val="22"/>
        </w:rPr>
        <w:t>A noter que lors des phases d’instruction et de réalisation</w:t>
      </w:r>
      <w:r>
        <w:rPr>
          <w:rFonts w:ascii="Calibri" w:hAnsi="Calibri" w:cs="Calibri"/>
          <w:sz w:val="22"/>
        </w:rPr>
        <w:t xml:space="preserve"> des projets votés</w:t>
      </w:r>
      <w:r w:rsidR="004D30A1" w:rsidRPr="008C0D7A">
        <w:rPr>
          <w:rFonts w:ascii="Calibri" w:hAnsi="Calibri" w:cs="Calibri"/>
          <w:sz w:val="22"/>
        </w:rPr>
        <w:t>, de nombreuses directions sont impacté</w:t>
      </w:r>
      <w:r w:rsidR="004D30A1">
        <w:rPr>
          <w:rFonts w:ascii="Calibri" w:hAnsi="Calibri" w:cs="Calibri"/>
          <w:sz w:val="22"/>
        </w:rPr>
        <w:t>e</w:t>
      </w:r>
      <w:r w:rsidR="004D30A1" w:rsidRPr="008C0D7A">
        <w:rPr>
          <w:rFonts w:ascii="Calibri" w:hAnsi="Calibri" w:cs="Calibri"/>
          <w:sz w:val="22"/>
        </w:rPr>
        <w:t xml:space="preserve">s et que les concertations liées à la réalisation des projets votés sont possibles grâce à l’action des </w:t>
      </w:r>
      <w:r w:rsidR="004D30A1">
        <w:rPr>
          <w:rFonts w:ascii="Calibri" w:hAnsi="Calibri" w:cs="Calibri"/>
          <w:sz w:val="22"/>
        </w:rPr>
        <w:t xml:space="preserve">équipes des </w:t>
      </w:r>
      <w:r w:rsidR="004D30A1" w:rsidRPr="008C0D7A">
        <w:rPr>
          <w:rFonts w:ascii="Calibri" w:hAnsi="Calibri" w:cs="Calibri"/>
          <w:sz w:val="22"/>
        </w:rPr>
        <w:t>directions de territoire.</w:t>
      </w:r>
    </w:p>
    <w:p w:rsidR="00D402E7" w:rsidRDefault="00D402E7" w:rsidP="008C0D7A">
      <w:pPr>
        <w:rPr>
          <w:rFonts w:ascii="Calibri" w:hAnsi="Calibri" w:cs="Calibri"/>
          <w:sz w:val="22"/>
        </w:rPr>
      </w:pPr>
    </w:p>
    <w:p w:rsidR="00D402E7" w:rsidRDefault="00D402E7" w:rsidP="008C0D7A">
      <w:pPr>
        <w:rPr>
          <w:rFonts w:ascii="Calibri" w:hAnsi="Calibri" w:cs="Calibri"/>
          <w:sz w:val="22"/>
        </w:rPr>
      </w:pPr>
    </w:p>
    <w:p w:rsidR="004D30A1" w:rsidRPr="007974F9" w:rsidRDefault="004D30A1" w:rsidP="00B6789D">
      <w:pPr>
        <w:pStyle w:val="Paragraphedeliste"/>
        <w:numPr>
          <w:ilvl w:val="0"/>
          <w:numId w:val="3"/>
        </w:numPr>
        <w:rPr>
          <w:rFonts w:ascii="Arial" w:hAnsi="Arial" w:cs="Arial"/>
          <w:b/>
        </w:rPr>
      </w:pPr>
      <w:r>
        <w:rPr>
          <w:rFonts w:ascii="Arial" w:hAnsi="Arial" w:cs="Arial"/>
          <w:b/>
        </w:rPr>
        <w:lastRenderedPageBreak/>
        <w:t>Une semaine pour voter</w:t>
      </w:r>
    </w:p>
    <w:p w:rsidR="004D30A1" w:rsidRDefault="004D30A1" w:rsidP="00985015">
      <w:pPr>
        <w:rPr>
          <w:rFonts w:ascii="Calibri" w:hAnsi="Calibri" w:cs="Calibri"/>
          <w:b/>
        </w:rPr>
      </w:pPr>
    </w:p>
    <w:p w:rsidR="004D30A1" w:rsidRPr="00EC0313" w:rsidRDefault="004D30A1" w:rsidP="00B6789D">
      <w:pPr>
        <w:pStyle w:val="Paragraphedeliste"/>
        <w:numPr>
          <w:ilvl w:val="0"/>
          <w:numId w:val="4"/>
        </w:numPr>
        <w:rPr>
          <w:rFonts w:ascii="Calibri" w:hAnsi="Calibri" w:cs="Calibri"/>
          <w:b/>
          <w:sz w:val="22"/>
          <w:u w:val="single"/>
        </w:rPr>
      </w:pPr>
      <w:r w:rsidRPr="00EC0313">
        <w:rPr>
          <w:rFonts w:ascii="Calibri" w:hAnsi="Calibri" w:cs="Calibri"/>
          <w:b/>
          <w:sz w:val="22"/>
          <w:u w:val="single"/>
        </w:rPr>
        <w:t>Les bureaux de vote</w:t>
      </w:r>
    </w:p>
    <w:p w:rsidR="004D30A1" w:rsidRPr="00985015" w:rsidRDefault="004D30A1" w:rsidP="00985015">
      <w:pPr>
        <w:rPr>
          <w:rFonts w:ascii="Calibri" w:hAnsi="Calibri" w:cs="Calibri"/>
          <w:sz w:val="22"/>
        </w:rPr>
      </w:pPr>
    </w:p>
    <w:p w:rsidR="004D30A1" w:rsidRPr="00985015" w:rsidRDefault="004D30A1" w:rsidP="00985015">
      <w:pPr>
        <w:rPr>
          <w:rFonts w:ascii="Calibri" w:hAnsi="Calibri" w:cs="Calibri"/>
          <w:sz w:val="22"/>
        </w:rPr>
      </w:pPr>
      <w:r w:rsidRPr="00985015">
        <w:rPr>
          <w:rFonts w:ascii="Calibri" w:hAnsi="Calibri" w:cs="Calibri"/>
          <w:sz w:val="22"/>
        </w:rPr>
        <w:t xml:space="preserve">En 2015, présence d’un bureau de vote </w:t>
      </w:r>
      <w:r>
        <w:rPr>
          <w:rFonts w:ascii="Calibri" w:hAnsi="Calibri" w:cs="Calibri"/>
          <w:sz w:val="22"/>
        </w:rPr>
        <w:t xml:space="preserve">pour le budget participatif </w:t>
      </w:r>
      <w:r w:rsidRPr="00985015">
        <w:rPr>
          <w:rFonts w:ascii="Calibri" w:hAnsi="Calibri" w:cs="Calibri"/>
          <w:sz w:val="22"/>
        </w:rPr>
        <w:t xml:space="preserve">à l’Hôtel de Ville </w:t>
      </w:r>
      <w:r>
        <w:rPr>
          <w:rFonts w:ascii="Calibri" w:hAnsi="Calibri" w:cs="Calibri"/>
          <w:sz w:val="22"/>
        </w:rPr>
        <w:t>le vendredi 18 septembre de 11h30 à 18h30 et le samedi 19 septembre de 10h à 17h, soit un total de 16h d’ouverture.</w:t>
      </w:r>
    </w:p>
    <w:p w:rsidR="004D30A1" w:rsidRDefault="004D30A1" w:rsidP="00985015">
      <w:pPr>
        <w:rPr>
          <w:rFonts w:ascii="Calibri" w:hAnsi="Calibri" w:cs="Calibri"/>
          <w:sz w:val="22"/>
        </w:rPr>
      </w:pPr>
    </w:p>
    <w:p w:rsidR="004D30A1" w:rsidRPr="00985015" w:rsidRDefault="004D30A1" w:rsidP="00985015">
      <w:pPr>
        <w:rPr>
          <w:rFonts w:ascii="Calibri" w:hAnsi="Calibri" w:cs="Calibri"/>
          <w:sz w:val="22"/>
        </w:rPr>
      </w:pPr>
      <w:r w:rsidRPr="00985015">
        <w:rPr>
          <w:rFonts w:ascii="Calibri" w:hAnsi="Calibri" w:cs="Calibri"/>
          <w:sz w:val="22"/>
        </w:rPr>
        <w:t>En 2016, 8 lieux de vote du lundi 10 au vendredi 14 octobre (Hôtel de ville</w:t>
      </w:r>
      <w:r>
        <w:rPr>
          <w:rFonts w:ascii="Calibri" w:hAnsi="Calibri" w:cs="Calibri"/>
          <w:sz w:val="22"/>
        </w:rPr>
        <w:t xml:space="preserve"> avec deux bureaux</w:t>
      </w:r>
      <w:r w:rsidRPr="00985015">
        <w:rPr>
          <w:rFonts w:ascii="Calibri" w:hAnsi="Calibri" w:cs="Calibri"/>
          <w:sz w:val="22"/>
        </w:rPr>
        <w:t>, ADIJ, une Maison des habitants par secteur) aux horaires d’ouverture habituels des équipements. Le samedi 15 octobre, 3 lieux de vote ouvert avec 7 bureaux de vote à l’Hôtel de Ville de 10h à 17h, 3 bureaux de vote à la bibliothèque du centre-ville de 11h à 17h et un bureau de vote à la bibliothèque Kateb Yacine de 12h à 17h.</w:t>
      </w:r>
      <w:r>
        <w:rPr>
          <w:rFonts w:ascii="Calibri" w:hAnsi="Calibri" w:cs="Calibri"/>
          <w:sz w:val="22"/>
        </w:rPr>
        <w:t xml:space="preserve"> Soit un total de 451h d’ouverture de bureau de vote.</w:t>
      </w:r>
    </w:p>
    <w:p w:rsidR="004D30A1" w:rsidRDefault="004D30A1" w:rsidP="00985015">
      <w:pPr>
        <w:rPr>
          <w:rFonts w:ascii="Calibri" w:hAnsi="Calibri" w:cs="Calibri"/>
          <w:sz w:val="22"/>
        </w:rPr>
      </w:pPr>
    </w:p>
    <w:p w:rsidR="004D30A1" w:rsidRPr="00EC0313" w:rsidRDefault="004D30A1" w:rsidP="00627DB9">
      <w:pPr>
        <w:spacing w:before="120"/>
        <w:rPr>
          <w:rFonts w:asciiTheme="majorHAnsi" w:hAnsiTheme="majorHAnsi" w:cstheme="majorHAnsi"/>
          <w:b/>
          <w:i/>
          <w:sz w:val="22"/>
          <w:u w:val="single"/>
        </w:rPr>
      </w:pPr>
      <w:r w:rsidRPr="00EC0313">
        <w:rPr>
          <w:rFonts w:asciiTheme="majorHAnsi" w:hAnsiTheme="majorHAnsi" w:cstheme="majorHAnsi"/>
          <w:b/>
          <w:i/>
          <w:sz w:val="22"/>
          <w:u w:val="single"/>
        </w:rPr>
        <w:t>Points de vigilance :</w:t>
      </w:r>
    </w:p>
    <w:p w:rsidR="004D30A1" w:rsidRPr="00EC2F3B" w:rsidRDefault="004D30A1" w:rsidP="00985015">
      <w:pPr>
        <w:rPr>
          <w:rFonts w:asciiTheme="majorHAnsi" w:hAnsiTheme="majorHAnsi" w:cstheme="majorHAnsi"/>
          <w:b/>
          <w:i/>
          <w:sz w:val="6"/>
          <w:szCs w:val="6"/>
        </w:rPr>
      </w:pPr>
    </w:p>
    <w:p w:rsidR="004D30A1" w:rsidRPr="00EC0313" w:rsidRDefault="004D30A1" w:rsidP="00985015">
      <w:pPr>
        <w:rPr>
          <w:rFonts w:asciiTheme="majorHAnsi" w:hAnsiTheme="majorHAnsi" w:cstheme="majorHAnsi"/>
          <w:b/>
          <w:i/>
          <w:sz w:val="22"/>
        </w:rPr>
      </w:pPr>
      <w:r w:rsidRPr="00EC0313">
        <w:rPr>
          <w:rFonts w:asciiTheme="majorHAnsi" w:hAnsiTheme="majorHAnsi" w:cstheme="majorHAnsi"/>
          <w:b/>
          <w:i/>
          <w:sz w:val="22"/>
        </w:rPr>
        <w:t>En dépit d’une augmentation très significative du nombre de jours de vote et du nombre de bureaux de vote en 2016, de nombreux retours de citoyens regrettant :</w:t>
      </w:r>
    </w:p>
    <w:p w:rsidR="004D30A1" w:rsidRPr="00EC0313" w:rsidRDefault="004D30A1" w:rsidP="00B6789D">
      <w:pPr>
        <w:pStyle w:val="Paragraphedeliste"/>
        <w:numPr>
          <w:ilvl w:val="0"/>
          <w:numId w:val="13"/>
        </w:numPr>
        <w:rPr>
          <w:rFonts w:asciiTheme="majorHAnsi" w:hAnsiTheme="majorHAnsi" w:cstheme="majorHAnsi"/>
          <w:b/>
          <w:i/>
          <w:sz w:val="22"/>
        </w:rPr>
      </w:pPr>
      <w:r w:rsidRPr="00EC0313">
        <w:rPr>
          <w:rFonts w:asciiTheme="majorHAnsi" w:hAnsiTheme="majorHAnsi" w:cstheme="majorHAnsi"/>
          <w:b/>
          <w:i/>
          <w:sz w:val="22"/>
        </w:rPr>
        <w:t>la complexité d’horaires différents en fonction des lieux de vote</w:t>
      </w:r>
    </w:p>
    <w:p w:rsidR="004D30A1" w:rsidRPr="00EC0313" w:rsidRDefault="004D30A1" w:rsidP="00B6789D">
      <w:pPr>
        <w:pStyle w:val="Paragraphedeliste"/>
        <w:numPr>
          <w:ilvl w:val="0"/>
          <w:numId w:val="13"/>
        </w:numPr>
        <w:rPr>
          <w:rFonts w:asciiTheme="majorHAnsi" w:hAnsiTheme="majorHAnsi" w:cstheme="majorHAnsi"/>
          <w:b/>
          <w:i/>
          <w:sz w:val="22"/>
        </w:rPr>
      </w:pPr>
      <w:r w:rsidRPr="00EC0313">
        <w:rPr>
          <w:rFonts w:asciiTheme="majorHAnsi" w:hAnsiTheme="majorHAnsi" w:cstheme="majorHAnsi"/>
          <w:b/>
          <w:i/>
          <w:sz w:val="22"/>
        </w:rPr>
        <w:t>l’absence de créneau horaire de vote en soirée durant la semaine</w:t>
      </w:r>
    </w:p>
    <w:p w:rsidR="004D30A1" w:rsidRPr="00EC0313" w:rsidRDefault="004D30A1" w:rsidP="00B6789D">
      <w:pPr>
        <w:pStyle w:val="Paragraphedeliste"/>
        <w:numPr>
          <w:ilvl w:val="0"/>
          <w:numId w:val="13"/>
        </w:numPr>
        <w:rPr>
          <w:rFonts w:asciiTheme="majorHAnsi" w:hAnsiTheme="majorHAnsi" w:cstheme="majorHAnsi"/>
          <w:b/>
          <w:i/>
          <w:sz w:val="22"/>
        </w:rPr>
      </w:pPr>
      <w:r w:rsidRPr="00EC0313">
        <w:rPr>
          <w:rFonts w:asciiTheme="majorHAnsi" w:hAnsiTheme="majorHAnsi" w:cstheme="majorHAnsi"/>
          <w:b/>
          <w:i/>
          <w:sz w:val="22"/>
        </w:rPr>
        <w:t>la fermeture des bureaux de vote des Maisons des habitants le samedi</w:t>
      </w:r>
    </w:p>
    <w:p w:rsidR="004D30A1" w:rsidRPr="00EC0313" w:rsidRDefault="004D30A1" w:rsidP="00627DB9">
      <w:pPr>
        <w:spacing w:before="120"/>
        <w:rPr>
          <w:rFonts w:asciiTheme="majorHAnsi" w:hAnsiTheme="majorHAnsi" w:cstheme="majorHAnsi"/>
          <w:b/>
          <w:i/>
          <w:sz w:val="22"/>
        </w:rPr>
      </w:pPr>
      <w:r w:rsidRPr="00EC0313">
        <w:rPr>
          <w:rFonts w:asciiTheme="majorHAnsi" w:hAnsiTheme="majorHAnsi" w:cstheme="majorHAnsi"/>
          <w:b/>
          <w:i/>
          <w:sz w:val="22"/>
        </w:rPr>
        <w:t>Comme nous l’avons déjà évoqué dans la partie sur l’interpellation et la votation citoyenne, se pose la question de l’augmentation des</w:t>
      </w:r>
      <w:r w:rsidR="000D0F3C">
        <w:rPr>
          <w:rFonts w:asciiTheme="majorHAnsi" w:hAnsiTheme="majorHAnsi" w:cstheme="majorHAnsi"/>
          <w:b/>
          <w:i/>
          <w:sz w:val="22"/>
        </w:rPr>
        <w:t xml:space="preserve"> possibilités de vote pour les G</w:t>
      </w:r>
      <w:r w:rsidRPr="00EC0313">
        <w:rPr>
          <w:rFonts w:asciiTheme="majorHAnsi" w:hAnsiTheme="majorHAnsi" w:cstheme="majorHAnsi"/>
          <w:b/>
          <w:i/>
          <w:sz w:val="22"/>
        </w:rPr>
        <w:t>renoblois, tant en terme de nombre de bureaux de vote tout au long de la semaine de vote que de plages horaires proposées.</w:t>
      </w:r>
    </w:p>
    <w:p w:rsidR="004D30A1" w:rsidRDefault="004D30A1" w:rsidP="00985015">
      <w:pPr>
        <w:rPr>
          <w:rFonts w:ascii="Calibri" w:hAnsi="Calibri" w:cs="Calibri"/>
          <w:sz w:val="22"/>
        </w:rPr>
      </w:pPr>
    </w:p>
    <w:p w:rsidR="004D30A1" w:rsidRPr="00985015" w:rsidRDefault="004D30A1" w:rsidP="00985015">
      <w:pPr>
        <w:rPr>
          <w:rFonts w:ascii="Calibri" w:hAnsi="Calibri" w:cs="Calibri"/>
          <w:sz w:val="22"/>
        </w:rPr>
      </w:pPr>
    </w:p>
    <w:p w:rsidR="004D30A1" w:rsidRPr="00EC0313" w:rsidRDefault="004D30A1" w:rsidP="00B6789D">
      <w:pPr>
        <w:pStyle w:val="Paragraphedeliste"/>
        <w:numPr>
          <w:ilvl w:val="0"/>
          <w:numId w:val="4"/>
        </w:numPr>
        <w:rPr>
          <w:rFonts w:ascii="Calibri" w:hAnsi="Calibri" w:cs="Calibri"/>
          <w:b/>
          <w:sz w:val="22"/>
          <w:u w:val="single"/>
        </w:rPr>
      </w:pPr>
      <w:r w:rsidRPr="00EC0313">
        <w:rPr>
          <w:rFonts w:ascii="Calibri" w:hAnsi="Calibri" w:cs="Calibri"/>
          <w:b/>
          <w:sz w:val="22"/>
          <w:u w:val="single"/>
        </w:rPr>
        <w:t>La tenue des bureaux de vote</w:t>
      </w:r>
    </w:p>
    <w:p w:rsidR="004D30A1" w:rsidRPr="00985015" w:rsidRDefault="004D30A1" w:rsidP="00985015">
      <w:pPr>
        <w:ind w:left="360"/>
        <w:rPr>
          <w:rFonts w:ascii="Calibri" w:hAnsi="Calibri" w:cs="Calibri"/>
          <w:sz w:val="22"/>
        </w:rPr>
      </w:pPr>
    </w:p>
    <w:p w:rsidR="004D30A1" w:rsidRPr="00985015" w:rsidRDefault="004D30A1" w:rsidP="003D6DD0">
      <w:pPr>
        <w:rPr>
          <w:rFonts w:ascii="Calibri" w:hAnsi="Calibri" w:cs="Calibri"/>
          <w:sz w:val="22"/>
        </w:rPr>
      </w:pPr>
      <w:r w:rsidRPr="00985015">
        <w:rPr>
          <w:rFonts w:ascii="Calibri" w:hAnsi="Calibri" w:cs="Calibri"/>
          <w:sz w:val="22"/>
        </w:rPr>
        <w:t xml:space="preserve">En 2016, </w:t>
      </w:r>
      <w:r>
        <w:rPr>
          <w:rFonts w:ascii="Calibri" w:hAnsi="Calibri" w:cs="Calibri"/>
          <w:sz w:val="22"/>
        </w:rPr>
        <w:t>le vote a</w:t>
      </w:r>
      <w:r w:rsidRPr="00985015">
        <w:rPr>
          <w:rFonts w:ascii="Calibri" w:hAnsi="Calibri" w:cs="Calibri"/>
          <w:sz w:val="22"/>
        </w:rPr>
        <w:t xml:space="preserve"> mobilisé </w:t>
      </w:r>
      <w:r>
        <w:rPr>
          <w:rFonts w:ascii="Calibri" w:hAnsi="Calibri" w:cs="Calibri"/>
          <w:sz w:val="22"/>
        </w:rPr>
        <w:t xml:space="preserve">104 </w:t>
      </w:r>
      <w:r w:rsidRPr="00985015">
        <w:rPr>
          <w:rFonts w:ascii="Calibri" w:hAnsi="Calibri" w:cs="Calibri"/>
          <w:sz w:val="22"/>
        </w:rPr>
        <w:t xml:space="preserve">agents municipaux </w:t>
      </w:r>
      <w:r>
        <w:rPr>
          <w:rFonts w:ascii="Calibri" w:hAnsi="Calibri" w:cs="Calibri"/>
          <w:sz w:val="22"/>
        </w:rPr>
        <w:t xml:space="preserve">différents </w:t>
      </w:r>
      <w:r w:rsidRPr="00985015">
        <w:rPr>
          <w:rFonts w:ascii="Calibri" w:hAnsi="Calibri" w:cs="Calibri"/>
          <w:sz w:val="22"/>
        </w:rPr>
        <w:t xml:space="preserve">comme assesseurs dans les différents </w:t>
      </w:r>
      <w:r>
        <w:rPr>
          <w:rFonts w:ascii="Calibri" w:hAnsi="Calibri" w:cs="Calibri"/>
          <w:sz w:val="22"/>
        </w:rPr>
        <w:t>lieux</w:t>
      </w:r>
      <w:r w:rsidRPr="00985015">
        <w:rPr>
          <w:rFonts w:ascii="Calibri" w:hAnsi="Calibri" w:cs="Calibri"/>
          <w:sz w:val="22"/>
        </w:rPr>
        <w:t xml:space="preserve"> de vote. Chacun des 10 lieux de vote comptait un président de bureau de vote, soit le directeur de la MDH concerné, soit la chef de service « relations aux usagers » pour l’Hôtel de Ville, soit un membre de la direction de projet démocratie locale pour les bibliothèques. Les présidents des bureaux de vote avaient en particulier la responsabilité de la sécurité des urnes qui étaient placées chaque soir dans une pièce fermant à clé.</w:t>
      </w:r>
    </w:p>
    <w:p w:rsidR="004D30A1" w:rsidRPr="00EC2F3B" w:rsidRDefault="004D30A1" w:rsidP="003D6DD0">
      <w:pPr>
        <w:rPr>
          <w:rFonts w:ascii="Calibri" w:hAnsi="Calibri" w:cs="Calibri"/>
          <w:sz w:val="12"/>
          <w:szCs w:val="12"/>
        </w:rPr>
      </w:pPr>
    </w:p>
    <w:p w:rsidR="004D30A1" w:rsidRDefault="004D30A1" w:rsidP="0005182A">
      <w:pPr>
        <w:rPr>
          <w:rFonts w:ascii="Calibri" w:hAnsi="Calibri" w:cs="Calibri"/>
          <w:sz w:val="22"/>
        </w:rPr>
      </w:pPr>
      <w:r w:rsidRPr="007D34DE">
        <w:rPr>
          <w:rFonts w:ascii="Calibri" w:hAnsi="Calibri" w:cs="Calibri"/>
          <w:sz w:val="22"/>
        </w:rPr>
        <w:t>Ces agents étaient en charge de la tenue des bureaux de vote, tant en terme d’enregistrement de votes que d’accompagnement pédagogique des votants. Pour venir appuyer ces agents mais aussi permettre un contrôle citoyen, un appel à volontaires a été transmis à l’ensemble des membres des Conseils citoyens indépendants et des Unions de quartier 10 jours avant le vote. Une dizaine de citoyens ont répondu présents et ont pu ainsi assurer une présence citoyenne dans les bureaux de vote.</w:t>
      </w:r>
    </w:p>
    <w:p w:rsidR="004D30A1" w:rsidRPr="00EC2F3B" w:rsidRDefault="004D30A1" w:rsidP="003D6DD0">
      <w:pPr>
        <w:rPr>
          <w:rFonts w:ascii="Calibri" w:hAnsi="Calibri" w:cs="Calibri"/>
          <w:sz w:val="12"/>
          <w:szCs w:val="12"/>
        </w:rPr>
      </w:pPr>
    </w:p>
    <w:p w:rsidR="004D30A1" w:rsidRDefault="004D30A1" w:rsidP="003D6DD0">
      <w:pPr>
        <w:rPr>
          <w:rFonts w:ascii="Calibri" w:hAnsi="Calibri" w:cs="Calibri"/>
          <w:sz w:val="22"/>
        </w:rPr>
      </w:pPr>
      <w:r w:rsidRPr="00985015">
        <w:rPr>
          <w:rFonts w:ascii="Calibri" w:hAnsi="Calibri" w:cs="Calibri"/>
          <w:sz w:val="22"/>
        </w:rPr>
        <w:t>L’ensemble des assesseurs et présidents de bureau de vote se sont vus proposés un temps de formation spécifique sur les modalités d’enregistrement des votes</w:t>
      </w:r>
      <w:r>
        <w:rPr>
          <w:rFonts w:ascii="Calibri" w:hAnsi="Calibri" w:cs="Calibri"/>
          <w:sz w:val="22"/>
        </w:rPr>
        <w:t xml:space="preserve"> en amont de la semaine de vote.</w:t>
      </w:r>
    </w:p>
    <w:p w:rsidR="00EC2F3B" w:rsidRPr="00EC2F3B" w:rsidRDefault="00EC2F3B" w:rsidP="003D6DD0">
      <w:pPr>
        <w:rPr>
          <w:rFonts w:ascii="Calibri" w:hAnsi="Calibri" w:cs="Calibri"/>
          <w:sz w:val="12"/>
          <w:szCs w:val="12"/>
        </w:rPr>
      </w:pPr>
    </w:p>
    <w:p w:rsidR="004D30A1" w:rsidRPr="00985015" w:rsidRDefault="004D30A1" w:rsidP="003D6DD0">
      <w:pPr>
        <w:rPr>
          <w:rFonts w:ascii="Calibri" w:hAnsi="Calibri" w:cs="Calibri"/>
          <w:sz w:val="22"/>
        </w:rPr>
      </w:pPr>
      <w:r w:rsidRPr="00985015">
        <w:rPr>
          <w:rFonts w:ascii="Calibri" w:hAnsi="Calibri" w:cs="Calibri"/>
          <w:sz w:val="22"/>
        </w:rPr>
        <w:t>Au sein des bureaux de vote, différents outils d’information étaient disponibles, à la fois sous forme d’exposition et de documents de communication :</w:t>
      </w:r>
    </w:p>
    <w:p w:rsidR="004D30A1" w:rsidRPr="00985015" w:rsidRDefault="004D30A1" w:rsidP="00B6789D">
      <w:pPr>
        <w:pStyle w:val="Paragraphedeliste"/>
        <w:numPr>
          <w:ilvl w:val="0"/>
          <w:numId w:val="14"/>
        </w:numPr>
        <w:ind w:left="0" w:hanging="283"/>
        <w:rPr>
          <w:rFonts w:ascii="Calibri" w:hAnsi="Calibri" w:cs="Calibri"/>
          <w:sz w:val="22"/>
        </w:rPr>
      </w:pPr>
      <w:r w:rsidRPr="00985015">
        <w:rPr>
          <w:rFonts w:ascii="Calibri" w:hAnsi="Calibri" w:cs="Calibri"/>
          <w:sz w:val="22"/>
        </w:rPr>
        <w:t>Un descriptif du fonctionnement de chacun des dispositifs (votation citoyenne et budget participatif)</w:t>
      </w:r>
    </w:p>
    <w:p w:rsidR="004D30A1" w:rsidRPr="00985015" w:rsidRDefault="004D30A1" w:rsidP="00B6789D">
      <w:pPr>
        <w:pStyle w:val="Paragraphedeliste"/>
        <w:numPr>
          <w:ilvl w:val="0"/>
          <w:numId w:val="14"/>
        </w:numPr>
        <w:ind w:left="0" w:hanging="283"/>
        <w:rPr>
          <w:rFonts w:ascii="Calibri" w:hAnsi="Calibri" w:cs="Calibri"/>
          <w:sz w:val="22"/>
        </w:rPr>
      </w:pPr>
      <w:r w:rsidRPr="00985015">
        <w:rPr>
          <w:rFonts w:ascii="Calibri" w:hAnsi="Calibri" w:cs="Calibri"/>
          <w:sz w:val="22"/>
        </w:rPr>
        <w:t>Le descriptif de l’ensemble des projets soumis au vote dans le cadre du budget participatif</w:t>
      </w:r>
    </w:p>
    <w:p w:rsidR="004D30A1" w:rsidRDefault="004D30A1" w:rsidP="00B6789D">
      <w:pPr>
        <w:pStyle w:val="Paragraphedeliste"/>
        <w:numPr>
          <w:ilvl w:val="0"/>
          <w:numId w:val="14"/>
        </w:numPr>
        <w:ind w:left="0" w:hanging="283"/>
        <w:rPr>
          <w:rFonts w:ascii="Calibri" w:hAnsi="Calibri" w:cs="Calibri"/>
          <w:sz w:val="22"/>
        </w:rPr>
      </w:pPr>
      <w:r w:rsidRPr="00985015">
        <w:rPr>
          <w:rFonts w:ascii="Calibri" w:hAnsi="Calibri" w:cs="Calibri"/>
          <w:sz w:val="22"/>
        </w:rPr>
        <w:t>L’argumentaire du pétitionnaire et celui de l’exécutif municipal pour la votation citoyenne.</w:t>
      </w:r>
    </w:p>
    <w:p w:rsidR="00EC0313" w:rsidRDefault="00EC0313" w:rsidP="0005182A">
      <w:pPr>
        <w:rPr>
          <w:rFonts w:ascii="Calibri" w:hAnsi="Calibri" w:cs="Calibri"/>
          <w:sz w:val="22"/>
        </w:rPr>
      </w:pPr>
    </w:p>
    <w:p w:rsidR="000D0F3C" w:rsidRPr="000D0F3C" w:rsidRDefault="000D0F3C" w:rsidP="000D0F3C">
      <w:pPr>
        <w:spacing w:before="120"/>
        <w:rPr>
          <w:rFonts w:asciiTheme="majorHAnsi" w:hAnsiTheme="majorHAnsi" w:cstheme="majorHAnsi"/>
          <w:b/>
          <w:i/>
          <w:sz w:val="22"/>
          <w:u w:val="single"/>
        </w:rPr>
      </w:pPr>
      <w:r w:rsidRPr="000D0F3C">
        <w:rPr>
          <w:rFonts w:asciiTheme="majorHAnsi" w:hAnsiTheme="majorHAnsi" w:cstheme="majorHAnsi"/>
          <w:b/>
          <w:i/>
          <w:sz w:val="22"/>
          <w:u w:val="single"/>
        </w:rPr>
        <w:t>Points de vigilance :</w:t>
      </w:r>
    </w:p>
    <w:p w:rsidR="000D0F3C" w:rsidRPr="000D0F3C" w:rsidRDefault="000D0F3C" w:rsidP="000D0F3C">
      <w:pPr>
        <w:spacing w:before="120"/>
        <w:rPr>
          <w:rFonts w:asciiTheme="majorHAnsi" w:hAnsiTheme="majorHAnsi" w:cstheme="majorHAnsi"/>
          <w:b/>
          <w:i/>
          <w:sz w:val="22"/>
        </w:rPr>
      </w:pPr>
      <w:r w:rsidRPr="000D0F3C">
        <w:rPr>
          <w:rFonts w:asciiTheme="majorHAnsi" w:hAnsiTheme="majorHAnsi" w:cstheme="majorHAnsi"/>
          <w:b/>
          <w:i/>
          <w:sz w:val="22"/>
        </w:rPr>
        <w:t>Différents enjeux</w:t>
      </w:r>
      <w:r>
        <w:rPr>
          <w:rFonts w:asciiTheme="majorHAnsi" w:hAnsiTheme="majorHAnsi" w:cstheme="majorHAnsi"/>
          <w:b/>
          <w:i/>
          <w:sz w:val="22"/>
        </w:rPr>
        <w:t xml:space="preserve"> </w:t>
      </w:r>
      <w:r w:rsidRPr="000D0F3C">
        <w:rPr>
          <w:rFonts w:asciiTheme="majorHAnsi" w:hAnsiTheme="majorHAnsi" w:cstheme="majorHAnsi"/>
          <w:b/>
          <w:i/>
          <w:sz w:val="22"/>
        </w:rPr>
        <w:t xml:space="preserve">ont pu être </w:t>
      </w:r>
      <w:r w:rsidR="00FC6C70" w:rsidRPr="000D0F3C">
        <w:rPr>
          <w:rFonts w:asciiTheme="majorHAnsi" w:hAnsiTheme="majorHAnsi" w:cstheme="majorHAnsi"/>
          <w:b/>
          <w:i/>
          <w:sz w:val="22"/>
        </w:rPr>
        <w:t>repérés</w:t>
      </w:r>
      <w:r w:rsidRPr="000D0F3C">
        <w:rPr>
          <w:rFonts w:asciiTheme="majorHAnsi" w:hAnsiTheme="majorHAnsi" w:cstheme="majorHAnsi"/>
          <w:b/>
          <w:i/>
          <w:sz w:val="22"/>
        </w:rPr>
        <w:t> concernant la tenue des bureaux de vote :</w:t>
      </w:r>
    </w:p>
    <w:p w:rsidR="000D0F3C" w:rsidRPr="000D0F3C" w:rsidRDefault="000D0F3C" w:rsidP="000D0F3C">
      <w:pPr>
        <w:pStyle w:val="Paragraphedeliste"/>
        <w:numPr>
          <w:ilvl w:val="0"/>
          <w:numId w:val="17"/>
        </w:numPr>
        <w:spacing w:before="120"/>
        <w:ind w:left="714" w:hanging="357"/>
        <w:contextualSpacing w:val="0"/>
        <w:rPr>
          <w:rFonts w:asciiTheme="majorHAnsi" w:hAnsiTheme="majorHAnsi" w:cstheme="majorHAnsi"/>
          <w:b/>
          <w:i/>
          <w:sz w:val="22"/>
        </w:rPr>
      </w:pPr>
      <w:r w:rsidRPr="000D0F3C">
        <w:rPr>
          <w:rFonts w:asciiTheme="majorHAnsi" w:hAnsiTheme="majorHAnsi" w:cstheme="majorHAnsi"/>
          <w:b/>
          <w:i/>
          <w:sz w:val="22"/>
        </w:rPr>
        <w:t>L’importance de la présence dans les bureaux de vote de personnes en capacité d’expliquer aux votants les dispositifs, leur logique et leur fonctionnement.</w:t>
      </w:r>
    </w:p>
    <w:p w:rsidR="000D0F3C" w:rsidRPr="000D0F3C" w:rsidRDefault="000D0F3C" w:rsidP="000D0F3C">
      <w:pPr>
        <w:pStyle w:val="Paragraphedeliste"/>
        <w:numPr>
          <w:ilvl w:val="0"/>
          <w:numId w:val="17"/>
        </w:numPr>
        <w:spacing w:before="120"/>
        <w:ind w:left="714" w:hanging="357"/>
        <w:contextualSpacing w:val="0"/>
        <w:rPr>
          <w:rFonts w:asciiTheme="majorHAnsi" w:hAnsiTheme="majorHAnsi" w:cstheme="majorHAnsi"/>
          <w:b/>
          <w:i/>
          <w:sz w:val="22"/>
        </w:rPr>
      </w:pPr>
      <w:r w:rsidRPr="000D0F3C">
        <w:rPr>
          <w:rFonts w:asciiTheme="majorHAnsi" w:hAnsiTheme="majorHAnsi" w:cstheme="majorHAnsi"/>
          <w:b/>
          <w:i/>
          <w:sz w:val="22"/>
        </w:rPr>
        <w:lastRenderedPageBreak/>
        <w:t>L’importance d’une communication claire et explicite dans les bureaux de vote sur la logique et le fonctionnement des deux dispositifs.</w:t>
      </w:r>
    </w:p>
    <w:p w:rsidR="000D0F3C" w:rsidRPr="000D0F3C" w:rsidRDefault="000D0F3C" w:rsidP="000D0F3C">
      <w:pPr>
        <w:pStyle w:val="Paragraphedeliste"/>
        <w:numPr>
          <w:ilvl w:val="0"/>
          <w:numId w:val="17"/>
        </w:numPr>
        <w:spacing w:before="120"/>
        <w:ind w:left="714" w:hanging="357"/>
        <w:contextualSpacing w:val="0"/>
        <w:rPr>
          <w:rFonts w:asciiTheme="majorHAnsi" w:hAnsiTheme="majorHAnsi" w:cstheme="majorHAnsi"/>
          <w:b/>
          <w:i/>
          <w:sz w:val="22"/>
        </w:rPr>
      </w:pPr>
      <w:r w:rsidRPr="000D0F3C">
        <w:rPr>
          <w:rFonts w:asciiTheme="majorHAnsi" w:hAnsiTheme="majorHAnsi" w:cstheme="majorHAnsi"/>
          <w:b/>
          <w:i/>
          <w:sz w:val="22"/>
        </w:rPr>
        <w:t>La nécessité de rendre visible les citoye</w:t>
      </w:r>
      <w:r w:rsidR="00FC6C70">
        <w:rPr>
          <w:rFonts w:asciiTheme="majorHAnsi" w:hAnsiTheme="majorHAnsi" w:cstheme="majorHAnsi"/>
          <w:b/>
          <w:i/>
          <w:sz w:val="22"/>
        </w:rPr>
        <w:t>ns mobilisés et augmenter cette</w:t>
      </w:r>
      <w:r w:rsidRPr="000D0F3C">
        <w:rPr>
          <w:rFonts w:asciiTheme="majorHAnsi" w:hAnsiTheme="majorHAnsi" w:cstheme="majorHAnsi"/>
          <w:b/>
          <w:i/>
          <w:sz w:val="22"/>
        </w:rPr>
        <w:t xml:space="preserve"> présence citoyenne dans les bureaux de vote.</w:t>
      </w:r>
    </w:p>
    <w:p w:rsidR="004D30A1" w:rsidRPr="0005182A" w:rsidRDefault="004D30A1" w:rsidP="0005182A">
      <w:pPr>
        <w:spacing w:before="120"/>
        <w:rPr>
          <w:rFonts w:ascii="Calibri" w:hAnsi="Calibri" w:cs="Calibri"/>
          <w:sz w:val="22"/>
        </w:rPr>
      </w:pPr>
    </w:p>
    <w:p w:rsidR="004D30A1" w:rsidRDefault="004D30A1" w:rsidP="00985015">
      <w:pPr>
        <w:rPr>
          <w:rFonts w:ascii="Calibri" w:hAnsi="Calibri" w:cs="Calibri"/>
          <w:sz w:val="22"/>
        </w:rPr>
      </w:pPr>
    </w:p>
    <w:p w:rsidR="004D30A1" w:rsidRPr="00EC0313" w:rsidRDefault="004D30A1" w:rsidP="00B6789D">
      <w:pPr>
        <w:pStyle w:val="Contenudetableau"/>
        <w:numPr>
          <w:ilvl w:val="0"/>
          <w:numId w:val="4"/>
        </w:numPr>
        <w:snapToGrid w:val="0"/>
        <w:rPr>
          <w:rFonts w:ascii="Calibri" w:hAnsi="Calibri" w:cs="Calibri"/>
          <w:b/>
          <w:sz w:val="22"/>
          <w:u w:val="single"/>
        </w:rPr>
      </w:pPr>
      <w:r w:rsidRPr="00EC0313">
        <w:rPr>
          <w:rFonts w:ascii="Calibri" w:hAnsi="Calibri" w:cs="Calibri"/>
          <w:b/>
          <w:sz w:val="22"/>
          <w:u w:val="single"/>
        </w:rPr>
        <w:t xml:space="preserve">Les modalités d’enregistrement des votes </w:t>
      </w:r>
    </w:p>
    <w:p w:rsidR="004D30A1" w:rsidRPr="00985015" w:rsidRDefault="004D30A1" w:rsidP="007A48C8">
      <w:pPr>
        <w:pStyle w:val="Paragraphedeliste"/>
        <w:spacing w:before="60"/>
        <w:ind w:left="0"/>
        <w:contextualSpacing w:val="0"/>
        <w:rPr>
          <w:rFonts w:ascii="Calibri" w:hAnsi="Calibri" w:cs="Calibri"/>
          <w:sz w:val="22"/>
        </w:rPr>
      </w:pPr>
      <w:r w:rsidRPr="00985015">
        <w:rPr>
          <w:rFonts w:ascii="Calibri" w:hAnsi="Calibri" w:cs="Calibri"/>
          <w:sz w:val="22"/>
        </w:rPr>
        <w:t>Comme en 2015, tout résident grenoblois de plus de 16 ans p</w:t>
      </w:r>
      <w:r>
        <w:rPr>
          <w:rFonts w:ascii="Calibri" w:hAnsi="Calibri" w:cs="Calibri"/>
          <w:sz w:val="22"/>
        </w:rPr>
        <w:t>ouvait</w:t>
      </w:r>
      <w:r w:rsidRPr="00985015">
        <w:rPr>
          <w:rFonts w:ascii="Calibri" w:hAnsi="Calibri" w:cs="Calibri"/>
          <w:sz w:val="22"/>
        </w:rPr>
        <w:t xml:space="preserve"> voter. Il doit pour cela se munir d’une pièce d’identité et d’une carte électorale ou d’un justificatif de domicile.</w:t>
      </w:r>
    </w:p>
    <w:p w:rsidR="004D30A1" w:rsidRPr="00985015" w:rsidRDefault="004D30A1" w:rsidP="007A48C8">
      <w:pPr>
        <w:pStyle w:val="Paragraphedeliste"/>
        <w:spacing w:before="60"/>
        <w:ind w:left="0"/>
        <w:contextualSpacing w:val="0"/>
        <w:rPr>
          <w:rFonts w:ascii="Calibri" w:hAnsi="Calibri" w:cs="Calibri"/>
          <w:sz w:val="22"/>
        </w:rPr>
      </w:pPr>
      <w:r w:rsidRPr="00985015">
        <w:rPr>
          <w:rFonts w:ascii="Calibri" w:hAnsi="Calibri" w:cs="Calibri"/>
          <w:sz w:val="22"/>
        </w:rPr>
        <w:t>Cette année, les agents enregist</w:t>
      </w:r>
      <w:r>
        <w:rPr>
          <w:rFonts w:ascii="Calibri" w:hAnsi="Calibri" w:cs="Calibri"/>
          <w:sz w:val="22"/>
        </w:rPr>
        <w:t>rés comme assesseur</w:t>
      </w:r>
      <w:r w:rsidRPr="00985015">
        <w:rPr>
          <w:rFonts w:ascii="Calibri" w:hAnsi="Calibri" w:cs="Calibri"/>
          <w:sz w:val="22"/>
        </w:rPr>
        <w:t xml:space="preserve"> disposaient sur leur session </w:t>
      </w:r>
      <w:r>
        <w:rPr>
          <w:rFonts w:ascii="Calibri" w:hAnsi="Calibri" w:cs="Calibri"/>
          <w:sz w:val="22"/>
        </w:rPr>
        <w:t xml:space="preserve">professionnelle </w:t>
      </w:r>
      <w:r w:rsidRPr="00985015">
        <w:rPr>
          <w:rFonts w:ascii="Calibri" w:hAnsi="Calibri" w:cs="Calibri"/>
          <w:sz w:val="22"/>
        </w:rPr>
        <w:t xml:space="preserve">d’une application métier dédiée qui permettait d’enregistrer les votants. A noter que cette application métier était directement reliée à la liste électorale, permettant de vérifier rapidement l’inscription des personnes </w:t>
      </w:r>
      <w:r>
        <w:rPr>
          <w:rFonts w:ascii="Calibri" w:hAnsi="Calibri" w:cs="Calibri"/>
          <w:sz w:val="22"/>
        </w:rPr>
        <w:t>sur cette liste.</w:t>
      </w:r>
    </w:p>
    <w:p w:rsidR="004D30A1" w:rsidRPr="00985015" w:rsidRDefault="004D30A1" w:rsidP="007A48C8">
      <w:pPr>
        <w:pStyle w:val="Paragraphedeliste"/>
        <w:spacing w:before="60"/>
        <w:ind w:left="0"/>
        <w:contextualSpacing w:val="0"/>
        <w:rPr>
          <w:rFonts w:ascii="Calibri" w:hAnsi="Calibri" w:cs="Calibri"/>
          <w:sz w:val="22"/>
        </w:rPr>
      </w:pPr>
      <w:r w:rsidRPr="00985015">
        <w:rPr>
          <w:rFonts w:ascii="Calibri" w:hAnsi="Calibri" w:cs="Calibri"/>
          <w:sz w:val="22"/>
        </w:rPr>
        <w:t xml:space="preserve">Après avoir vérifié l’identité de la personne venue voter, son âge et sa qualité d’électeur grenoblois ou de résident grenoblois, l’assesseur enregistrait le vote de la personne. Cet enregistrement a permis de produire une liste d’émargement comprenant l’identité de l’ensemble des votants. </w:t>
      </w:r>
    </w:p>
    <w:p w:rsidR="00EC2F3B" w:rsidRPr="00EC2F3B" w:rsidRDefault="004D30A1" w:rsidP="007A48C8">
      <w:pPr>
        <w:autoSpaceDE w:val="0"/>
        <w:autoSpaceDN w:val="0"/>
        <w:adjustRightInd w:val="0"/>
        <w:spacing w:before="60"/>
        <w:rPr>
          <w:rFonts w:asciiTheme="majorHAnsi" w:hAnsiTheme="majorHAnsi" w:cstheme="majorHAnsi"/>
          <w:sz w:val="22"/>
        </w:rPr>
      </w:pPr>
      <w:r w:rsidRPr="00EC2F3B">
        <w:rPr>
          <w:rFonts w:asciiTheme="majorHAnsi" w:hAnsiTheme="majorHAnsi" w:cstheme="majorHAnsi"/>
          <w:sz w:val="22"/>
        </w:rPr>
        <w:t>A noter que cette liste a été déclarée à la CNIL</w:t>
      </w:r>
      <w:r w:rsidR="00EC2F3B" w:rsidRPr="00EC2F3B">
        <w:rPr>
          <w:rFonts w:asciiTheme="majorHAnsi" w:hAnsiTheme="majorHAnsi" w:cstheme="majorHAnsi"/>
          <w:sz w:val="22"/>
        </w:rPr>
        <w:t xml:space="preserve"> (CIL O29-2)</w:t>
      </w:r>
      <w:r w:rsidRPr="00EC2F3B">
        <w:rPr>
          <w:rFonts w:asciiTheme="majorHAnsi" w:hAnsiTheme="majorHAnsi" w:cstheme="majorHAnsi"/>
          <w:sz w:val="22"/>
        </w:rPr>
        <w:t>. Cette déclaration prévoit que</w:t>
      </w:r>
      <w:r w:rsidR="00EC2F3B" w:rsidRPr="00EC2F3B">
        <w:rPr>
          <w:rFonts w:asciiTheme="majorHAnsi" w:hAnsiTheme="majorHAnsi" w:cstheme="majorHAnsi"/>
          <w:sz w:val="22"/>
        </w:rPr>
        <w:t xml:space="preserve"> « </w:t>
      </w:r>
      <w:r w:rsidR="00EC2F3B" w:rsidRPr="00EC2F3B">
        <w:rPr>
          <w:rFonts w:asciiTheme="majorHAnsi" w:hAnsiTheme="majorHAnsi" w:cstheme="majorHAnsi"/>
          <w:i/>
          <w:sz w:val="22"/>
        </w:rPr>
        <w:t>les agents chargés de superviser la votation citoyenne ont accès aux seules informations statistiques </w:t>
      </w:r>
      <w:r w:rsidR="00EC2F3B" w:rsidRPr="00EC2F3B">
        <w:rPr>
          <w:rFonts w:asciiTheme="majorHAnsi" w:hAnsiTheme="majorHAnsi" w:cstheme="majorHAnsi"/>
          <w:sz w:val="22"/>
        </w:rPr>
        <w:t>». De plus, il est indiqué que les «</w:t>
      </w:r>
      <w:r w:rsidR="00EC2F3B" w:rsidRPr="00EC2F3B">
        <w:rPr>
          <w:rFonts w:asciiTheme="majorHAnsi" w:hAnsiTheme="majorHAnsi" w:cstheme="majorHAnsi"/>
          <w:i/>
          <w:sz w:val="22"/>
        </w:rPr>
        <w:t>données seront effacées au plus tard 3 mois après le vote (sauf contentieux)</w:t>
      </w:r>
      <w:r w:rsidR="00EC2F3B" w:rsidRPr="00EC2F3B">
        <w:rPr>
          <w:rFonts w:asciiTheme="majorHAnsi" w:hAnsiTheme="majorHAnsi" w:cstheme="majorHAnsi"/>
          <w:sz w:val="22"/>
        </w:rPr>
        <w:t> ».</w:t>
      </w:r>
    </w:p>
    <w:p w:rsidR="004D30A1" w:rsidRDefault="004D30A1" w:rsidP="003D6DD0">
      <w:pPr>
        <w:pStyle w:val="Paragraphedeliste"/>
        <w:ind w:left="0"/>
        <w:rPr>
          <w:rFonts w:ascii="Calibri" w:hAnsi="Calibri" w:cs="Calibri"/>
          <w:sz w:val="22"/>
        </w:rPr>
      </w:pPr>
    </w:p>
    <w:p w:rsidR="004D30A1" w:rsidRPr="00EC2F3B" w:rsidRDefault="004D30A1" w:rsidP="00AD7DE8">
      <w:pPr>
        <w:spacing w:before="120"/>
        <w:rPr>
          <w:rFonts w:asciiTheme="majorHAnsi" w:hAnsiTheme="majorHAnsi" w:cstheme="majorHAnsi"/>
          <w:b/>
          <w:i/>
          <w:sz w:val="22"/>
          <w:u w:val="single"/>
        </w:rPr>
      </w:pPr>
      <w:r w:rsidRPr="00EC2F3B">
        <w:rPr>
          <w:rFonts w:asciiTheme="majorHAnsi" w:hAnsiTheme="majorHAnsi" w:cstheme="majorHAnsi"/>
          <w:b/>
          <w:i/>
          <w:sz w:val="22"/>
          <w:u w:val="single"/>
        </w:rPr>
        <w:t>Points de vigilance :</w:t>
      </w:r>
    </w:p>
    <w:p w:rsidR="004D30A1" w:rsidRPr="00EC2F3B" w:rsidRDefault="004D30A1" w:rsidP="00EC2F3B">
      <w:pPr>
        <w:pStyle w:val="Paragraphedeliste"/>
        <w:spacing w:before="60"/>
        <w:ind w:left="0"/>
        <w:contextualSpacing w:val="0"/>
        <w:rPr>
          <w:rFonts w:asciiTheme="majorHAnsi" w:hAnsiTheme="majorHAnsi" w:cstheme="majorHAnsi"/>
          <w:b/>
          <w:i/>
          <w:sz w:val="22"/>
        </w:rPr>
      </w:pPr>
      <w:r w:rsidRPr="00EC2F3B">
        <w:rPr>
          <w:rFonts w:asciiTheme="majorHAnsi" w:hAnsiTheme="majorHAnsi" w:cstheme="majorHAnsi"/>
          <w:b/>
          <w:i/>
          <w:sz w:val="22"/>
        </w:rPr>
        <w:t>Concernant l’hypothèse d’un vote en ligne sur Internet, se pose la question de la fiabilité de ce vote qui devra présenter les mêmes garanties que le vote physique, en particulier en ce qui concerne le contrôle de l’identité des votants, de leur âge et de leur résidence grenobloise. Cette rigueur impliquera nécessairement un enregistrement préalable.</w:t>
      </w:r>
    </w:p>
    <w:p w:rsidR="004D30A1" w:rsidRPr="00EC2F3B" w:rsidRDefault="004D30A1" w:rsidP="00EC2F3B">
      <w:pPr>
        <w:pStyle w:val="Paragraphedeliste"/>
        <w:spacing w:before="60"/>
        <w:ind w:left="0"/>
        <w:contextualSpacing w:val="0"/>
        <w:rPr>
          <w:rFonts w:asciiTheme="majorHAnsi" w:hAnsiTheme="majorHAnsi" w:cstheme="majorHAnsi"/>
          <w:b/>
          <w:i/>
          <w:sz w:val="22"/>
        </w:rPr>
      </w:pPr>
      <w:r w:rsidRPr="00EC2F3B">
        <w:rPr>
          <w:rFonts w:asciiTheme="majorHAnsi" w:hAnsiTheme="majorHAnsi" w:cstheme="majorHAnsi"/>
          <w:b/>
          <w:i/>
          <w:sz w:val="22"/>
        </w:rPr>
        <w:t>Plusieurs citoyens ont regretté l’absence de possibilité de vote par procuration.</w:t>
      </w:r>
    </w:p>
    <w:p w:rsidR="004D30A1" w:rsidRPr="00EC2F3B" w:rsidRDefault="004D30A1" w:rsidP="00EC2F3B">
      <w:pPr>
        <w:pStyle w:val="Paragraphedeliste"/>
        <w:spacing w:before="60"/>
        <w:ind w:left="0"/>
        <w:contextualSpacing w:val="0"/>
        <w:rPr>
          <w:rFonts w:asciiTheme="majorHAnsi" w:hAnsiTheme="majorHAnsi" w:cstheme="majorHAnsi"/>
          <w:b/>
          <w:i/>
          <w:sz w:val="22"/>
        </w:rPr>
      </w:pPr>
      <w:r w:rsidRPr="00EC2F3B">
        <w:rPr>
          <w:rFonts w:asciiTheme="majorHAnsi" w:hAnsiTheme="majorHAnsi" w:cstheme="majorHAnsi"/>
          <w:b/>
          <w:i/>
          <w:sz w:val="22"/>
        </w:rPr>
        <w:t>Lors du travail d’aller vers dans les Lycées pour permettre aux plus jeunes de participer à cette semaine de vote, des lycéens étaient intéressés mais n’avaient pas encore 16 ans. La question de descendre l’âge du vote à 15 ans peut donc se poser.</w:t>
      </w:r>
    </w:p>
    <w:p w:rsidR="004D30A1" w:rsidRPr="00EC2F3B" w:rsidRDefault="004D30A1" w:rsidP="00EC2F3B">
      <w:pPr>
        <w:pStyle w:val="Paragraphedeliste"/>
        <w:spacing w:before="60"/>
        <w:ind w:left="0"/>
        <w:contextualSpacing w:val="0"/>
        <w:rPr>
          <w:rFonts w:asciiTheme="majorHAnsi" w:hAnsiTheme="majorHAnsi" w:cstheme="majorHAnsi"/>
          <w:b/>
          <w:i/>
          <w:sz w:val="22"/>
        </w:rPr>
      </w:pPr>
      <w:r w:rsidRPr="00EC2F3B">
        <w:rPr>
          <w:rFonts w:asciiTheme="majorHAnsi" w:hAnsiTheme="majorHAnsi" w:cstheme="majorHAnsi"/>
          <w:b/>
          <w:i/>
          <w:sz w:val="22"/>
        </w:rPr>
        <w:t>Lors du vote, certains citoyens auraient souhaité pouvoir visualiser l’enregistrement de leur vote en l’absence de liste d’émargement physique.</w:t>
      </w:r>
    </w:p>
    <w:p w:rsidR="004D30A1" w:rsidRDefault="004D30A1" w:rsidP="00985015">
      <w:pPr>
        <w:rPr>
          <w:rFonts w:ascii="Calibri" w:hAnsi="Calibri" w:cs="Calibri"/>
          <w:sz w:val="22"/>
        </w:rPr>
      </w:pPr>
    </w:p>
    <w:p w:rsidR="004D30A1" w:rsidRPr="00985015" w:rsidRDefault="004D30A1" w:rsidP="00985015">
      <w:pPr>
        <w:rPr>
          <w:rFonts w:ascii="Calibri" w:hAnsi="Calibri" w:cs="Calibri"/>
          <w:sz w:val="22"/>
        </w:rPr>
      </w:pPr>
    </w:p>
    <w:p w:rsidR="004D30A1" w:rsidRPr="00EC2F3B" w:rsidRDefault="004D30A1" w:rsidP="00B6789D">
      <w:pPr>
        <w:pStyle w:val="Contenudetableau"/>
        <w:numPr>
          <w:ilvl w:val="0"/>
          <w:numId w:val="4"/>
        </w:numPr>
        <w:snapToGrid w:val="0"/>
        <w:rPr>
          <w:rFonts w:ascii="Calibri" w:hAnsi="Calibri" w:cs="Calibri"/>
          <w:b/>
          <w:sz w:val="22"/>
          <w:u w:val="single"/>
        </w:rPr>
      </w:pPr>
      <w:r w:rsidRPr="00EC2F3B">
        <w:rPr>
          <w:rFonts w:ascii="Calibri" w:hAnsi="Calibri" w:cs="Calibri"/>
          <w:b/>
          <w:sz w:val="22"/>
          <w:u w:val="single"/>
        </w:rPr>
        <w:t>Les bulletins de vote</w:t>
      </w:r>
    </w:p>
    <w:p w:rsidR="004D30A1" w:rsidRPr="00AD7DE8" w:rsidRDefault="004D30A1" w:rsidP="00985015">
      <w:pPr>
        <w:pStyle w:val="Paragraphedeliste"/>
        <w:rPr>
          <w:rFonts w:ascii="Calibri" w:hAnsi="Calibri" w:cs="Calibri"/>
          <w:sz w:val="16"/>
          <w:highlight w:val="yellow"/>
        </w:rPr>
      </w:pPr>
    </w:p>
    <w:p w:rsidR="004D30A1" w:rsidRDefault="004D30A1" w:rsidP="00001AC7">
      <w:pPr>
        <w:pStyle w:val="Paragraphedeliste"/>
        <w:ind w:left="0"/>
        <w:rPr>
          <w:rFonts w:ascii="Calibri" w:hAnsi="Calibri" w:cs="Calibri"/>
          <w:sz w:val="22"/>
        </w:rPr>
      </w:pPr>
      <w:r w:rsidRPr="00AD7DE8">
        <w:rPr>
          <w:rFonts w:ascii="Calibri" w:hAnsi="Calibri" w:cs="Calibri"/>
          <w:b/>
          <w:sz w:val="22"/>
        </w:rPr>
        <w:t>Concernant le bulletin de vote de la pétition citoyenne</w:t>
      </w:r>
      <w:r w:rsidRPr="008350D6">
        <w:rPr>
          <w:rFonts w:ascii="Calibri" w:hAnsi="Calibri" w:cs="Calibri"/>
          <w:sz w:val="22"/>
        </w:rPr>
        <w:t>, le formulaire de pétition n’ayant pas « officialisé » la proposition qui serait soumise au vote en cas de votation, la Ville et le pétitionnaire ont du s’accorder sur un bulletin de vote</w:t>
      </w:r>
      <w:r>
        <w:rPr>
          <w:rFonts w:ascii="Calibri" w:hAnsi="Calibri" w:cs="Calibri"/>
          <w:sz w:val="22"/>
        </w:rPr>
        <w:t xml:space="preserve"> peu de temps avant le scrutin</w:t>
      </w:r>
      <w:r w:rsidRPr="008350D6">
        <w:rPr>
          <w:rFonts w:ascii="Calibri" w:hAnsi="Calibri" w:cs="Calibri"/>
          <w:sz w:val="22"/>
        </w:rPr>
        <w:t>. Le pétitionnaire souhaitait inscrire l’ensemble du texte présent sur la pétition. La Ville souhaitait de son côté un texte court et clair, dans une logique de référendum, pour permettre aux citoyens de se positionner facilement.</w:t>
      </w:r>
      <w:r w:rsidR="00EC2F3B">
        <w:rPr>
          <w:rFonts w:ascii="Calibri" w:hAnsi="Calibri" w:cs="Calibri"/>
          <w:sz w:val="22"/>
        </w:rPr>
        <w:t xml:space="preserve"> Le libellé du bulletin est donc le résultat d’un compromis entre la Ville et le pétitionnaire.</w:t>
      </w:r>
    </w:p>
    <w:p w:rsidR="004D30A1" w:rsidRPr="00EC2F3B" w:rsidRDefault="004D30A1" w:rsidP="00A9498C">
      <w:pPr>
        <w:spacing w:before="120"/>
        <w:rPr>
          <w:rFonts w:asciiTheme="majorHAnsi" w:hAnsiTheme="majorHAnsi" w:cstheme="majorHAnsi"/>
          <w:b/>
          <w:i/>
          <w:sz w:val="22"/>
          <w:u w:val="single"/>
        </w:rPr>
      </w:pPr>
      <w:r w:rsidRPr="00EC2F3B">
        <w:rPr>
          <w:rFonts w:asciiTheme="majorHAnsi" w:hAnsiTheme="majorHAnsi" w:cstheme="majorHAnsi"/>
          <w:b/>
          <w:i/>
          <w:sz w:val="22"/>
          <w:u w:val="single"/>
        </w:rPr>
        <w:t>Points de vigilance :</w:t>
      </w:r>
    </w:p>
    <w:p w:rsidR="004D30A1" w:rsidRPr="00EC2F3B" w:rsidRDefault="004D30A1" w:rsidP="00001AC7">
      <w:pPr>
        <w:pStyle w:val="Paragraphedeliste"/>
        <w:ind w:left="0"/>
        <w:rPr>
          <w:rFonts w:asciiTheme="majorHAnsi" w:hAnsiTheme="majorHAnsi" w:cstheme="majorHAnsi"/>
          <w:b/>
          <w:i/>
          <w:sz w:val="6"/>
          <w:szCs w:val="6"/>
          <w:highlight w:val="yellow"/>
        </w:rPr>
      </w:pPr>
    </w:p>
    <w:p w:rsidR="004D30A1" w:rsidRPr="00EC2F3B" w:rsidRDefault="004D30A1" w:rsidP="00001AC7">
      <w:pPr>
        <w:pStyle w:val="Paragraphedeliste"/>
        <w:ind w:left="0"/>
        <w:rPr>
          <w:rFonts w:asciiTheme="majorHAnsi" w:hAnsiTheme="majorHAnsi" w:cstheme="majorHAnsi"/>
          <w:b/>
          <w:i/>
          <w:sz w:val="22"/>
        </w:rPr>
      </w:pPr>
      <w:r w:rsidRPr="00EC2F3B">
        <w:rPr>
          <w:rFonts w:asciiTheme="majorHAnsi" w:hAnsiTheme="majorHAnsi" w:cstheme="majorHAnsi"/>
          <w:b/>
          <w:i/>
          <w:sz w:val="22"/>
        </w:rPr>
        <w:t xml:space="preserve">Du point de vue de nombreux citoyens, ce bulletin de vote n’était pas satisfaisant. Ils ont pointé un bulletin trop long, trop complexe et risquant de ce fait d’induire des erreurs entre le Oui et le Non pour les votants. Il s’agit donc de construire une mécanique qui permette à la Ville et au pétitionnaire de s’accorder sur un bulletin de vote permettant aux citoyens de prendre clairement position. </w:t>
      </w:r>
    </w:p>
    <w:p w:rsidR="004D30A1" w:rsidRPr="00EC2F3B" w:rsidRDefault="004D30A1" w:rsidP="00001AC7">
      <w:pPr>
        <w:pStyle w:val="Paragraphedeliste"/>
        <w:ind w:left="0"/>
        <w:rPr>
          <w:rFonts w:asciiTheme="majorHAnsi" w:hAnsiTheme="majorHAnsi" w:cstheme="majorHAnsi"/>
          <w:b/>
          <w:i/>
          <w:sz w:val="22"/>
        </w:rPr>
      </w:pPr>
    </w:p>
    <w:p w:rsidR="004D30A1" w:rsidRPr="00EC2F3B" w:rsidRDefault="004D30A1" w:rsidP="00001AC7">
      <w:pPr>
        <w:pStyle w:val="Paragraphedeliste"/>
        <w:ind w:left="0"/>
        <w:rPr>
          <w:rFonts w:asciiTheme="majorHAnsi" w:hAnsiTheme="majorHAnsi" w:cstheme="majorHAnsi"/>
          <w:b/>
          <w:i/>
          <w:sz w:val="22"/>
        </w:rPr>
      </w:pPr>
      <w:r w:rsidRPr="00EC2F3B">
        <w:rPr>
          <w:rFonts w:asciiTheme="majorHAnsi" w:hAnsiTheme="majorHAnsi" w:cstheme="majorHAnsi"/>
          <w:b/>
          <w:i/>
          <w:sz w:val="22"/>
        </w:rPr>
        <w:t xml:space="preserve">Soit la formulation de la proposition qui sera soumise à votation est fixée </w:t>
      </w:r>
      <w:r w:rsidR="00EC2F3B">
        <w:rPr>
          <w:rFonts w:asciiTheme="majorHAnsi" w:hAnsiTheme="majorHAnsi" w:cstheme="majorHAnsi"/>
          <w:b/>
          <w:i/>
          <w:sz w:val="22"/>
        </w:rPr>
        <w:t xml:space="preserve">dès </w:t>
      </w:r>
      <w:r w:rsidRPr="00EC2F3B">
        <w:rPr>
          <w:rFonts w:asciiTheme="majorHAnsi" w:hAnsiTheme="majorHAnsi" w:cstheme="majorHAnsi"/>
          <w:b/>
          <w:i/>
          <w:sz w:val="22"/>
        </w:rPr>
        <w:t>l’édition du formulaire de pétition et en respecte dès le départ les contraintes nécessaires (clarté, concision), soit il faut envisager une modalité de rédaction du bulletin de vote après le passage en Conseil municipal qui respecte des règles précises de rédaction.</w:t>
      </w:r>
    </w:p>
    <w:p w:rsidR="004D30A1" w:rsidRDefault="004D30A1" w:rsidP="007C4C29">
      <w:pPr>
        <w:pStyle w:val="Paragraphedeliste"/>
        <w:ind w:left="0"/>
        <w:rPr>
          <w:rFonts w:ascii="Calibri" w:hAnsi="Calibri" w:cs="Calibri"/>
          <w:sz w:val="22"/>
        </w:rPr>
      </w:pPr>
      <w:r w:rsidRPr="001409A7">
        <w:rPr>
          <w:rFonts w:ascii="Calibri" w:hAnsi="Calibri" w:cs="Calibri"/>
          <w:b/>
          <w:sz w:val="22"/>
        </w:rPr>
        <w:lastRenderedPageBreak/>
        <w:t>Concernant le bulletin de vote sur le budget participatif</w:t>
      </w:r>
      <w:r w:rsidRPr="007C4C29">
        <w:rPr>
          <w:rFonts w:ascii="Calibri" w:hAnsi="Calibri" w:cs="Calibri"/>
          <w:sz w:val="22"/>
        </w:rPr>
        <w:t>, des citoyens ont fait état de leur incompréhension entre les modalités de vote (choisir 2 « gros projets ») et les modalités de sélection des projets (un seul « gros projet » retenu).</w:t>
      </w:r>
      <w:r>
        <w:rPr>
          <w:rFonts w:ascii="Calibri" w:hAnsi="Calibri" w:cs="Calibri"/>
          <w:sz w:val="22"/>
        </w:rPr>
        <w:t xml:space="preserve"> D’autres n’ont pas compris l’obligation faite de voter pour plusieurs projets, qu’ils soient « petits » ou « gros ». Pour rappel, cette obligation de voter pour plusieurs projets dans les deux catégories a pour objectif de limiter les effets de lobbying et de placer le citoyen dans une démarche d’intérêt général à l’échelle de la Ville.</w:t>
      </w:r>
    </w:p>
    <w:p w:rsidR="004D30A1" w:rsidRPr="00EC2F3B" w:rsidRDefault="004D30A1" w:rsidP="007C4C29">
      <w:pPr>
        <w:pStyle w:val="Paragraphedeliste"/>
        <w:ind w:left="0"/>
        <w:rPr>
          <w:rFonts w:ascii="Calibri" w:hAnsi="Calibri" w:cs="Calibri"/>
          <w:sz w:val="12"/>
          <w:szCs w:val="12"/>
        </w:rPr>
      </w:pPr>
    </w:p>
    <w:p w:rsidR="004D30A1" w:rsidRPr="00EC2F3B" w:rsidRDefault="004D30A1" w:rsidP="008C0D7A">
      <w:pPr>
        <w:rPr>
          <w:rFonts w:asciiTheme="majorHAnsi" w:hAnsiTheme="majorHAnsi" w:cstheme="majorHAnsi"/>
          <w:b/>
          <w:sz w:val="22"/>
          <w:u w:val="single"/>
        </w:rPr>
      </w:pPr>
      <w:r w:rsidRPr="00EC2F3B">
        <w:rPr>
          <w:rFonts w:asciiTheme="majorHAnsi" w:hAnsiTheme="majorHAnsi" w:cstheme="majorHAnsi"/>
          <w:b/>
          <w:sz w:val="22"/>
          <w:u w:val="single"/>
        </w:rPr>
        <w:t>Point de vigilance :</w:t>
      </w:r>
    </w:p>
    <w:p w:rsidR="004D30A1" w:rsidRPr="00EC2F3B" w:rsidRDefault="004D30A1" w:rsidP="00AD7DE8">
      <w:pPr>
        <w:pStyle w:val="Paragraphedeliste"/>
        <w:spacing w:before="60"/>
        <w:ind w:left="-6"/>
        <w:rPr>
          <w:rFonts w:asciiTheme="majorHAnsi" w:hAnsiTheme="majorHAnsi" w:cstheme="majorHAnsi"/>
          <w:i/>
          <w:sz w:val="22"/>
        </w:rPr>
      </w:pPr>
      <w:r w:rsidRPr="00EC2F3B">
        <w:rPr>
          <w:rFonts w:asciiTheme="majorHAnsi" w:hAnsiTheme="majorHAnsi" w:cstheme="majorHAnsi"/>
          <w:b/>
          <w:i/>
          <w:sz w:val="22"/>
        </w:rPr>
        <w:t xml:space="preserve">Clarifier l’écart entre la mécanique de vote (2 projets) et la mécanique de sélection (un seul projet). </w:t>
      </w:r>
    </w:p>
    <w:p w:rsidR="004D30A1" w:rsidRDefault="004D30A1" w:rsidP="007C4C29">
      <w:pPr>
        <w:pStyle w:val="Paragraphedeliste"/>
        <w:ind w:left="0"/>
        <w:rPr>
          <w:rFonts w:ascii="Calibri" w:hAnsi="Calibri" w:cs="Calibri"/>
          <w:sz w:val="22"/>
        </w:rPr>
      </w:pPr>
    </w:p>
    <w:p w:rsidR="004D30A1" w:rsidRDefault="004D30A1" w:rsidP="007C4C29">
      <w:pPr>
        <w:pStyle w:val="Paragraphedeliste"/>
        <w:ind w:left="0"/>
        <w:rPr>
          <w:rFonts w:ascii="Calibri" w:hAnsi="Calibri" w:cs="Calibri"/>
          <w:sz w:val="22"/>
        </w:rPr>
      </w:pPr>
    </w:p>
    <w:p w:rsidR="004D30A1" w:rsidRPr="00EC2F3B" w:rsidRDefault="004D30A1" w:rsidP="00B6789D">
      <w:pPr>
        <w:pStyle w:val="Contenudetableau"/>
        <w:numPr>
          <w:ilvl w:val="0"/>
          <w:numId w:val="4"/>
        </w:numPr>
        <w:snapToGrid w:val="0"/>
        <w:rPr>
          <w:rFonts w:ascii="Calibri" w:hAnsi="Calibri" w:cs="Calibri"/>
          <w:b/>
          <w:sz w:val="22"/>
          <w:u w:val="single"/>
        </w:rPr>
      </w:pPr>
      <w:r w:rsidRPr="00EC2F3B">
        <w:rPr>
          <w:rFonts w:ascii="Calibri" w:hAnsi="Calibri" w:cs="Calibri"/>
          <w:b/>
          <w:sz w:val="22"/>
          <w:u w:val="single"/>
        </w:rPr>
        <w:t>Le dépouillement</w:t>
      </w:r>
    </w:p>
    <w:p w:rsidR="004D30A1" w:rsidRPr="00CB5E99" w:rsidRDefault="004D30A1" w:rsidP="00985015">
      <w:pPr>
        <w:pStyle w:val="Paragraphedeliste"/>
        <w:rPr>
          <w:rFonts w:ascii="Calibri" w:hAnsi="Calibri" w:cs="Calibri"/>
          <w:sz w:val="12"/>
          <w:szCs w:val="12"/>
        </w:rPr>
      </w:pPr>
    </w:p>
    <w:p w:rsidR="004D30A1" w:rsidRDefault="004D30A1" w:rsidP="00985015">
      <w:pPr>
        <w:rPr>
          <w:rFonts w:ascii="Calibri" w:hAnsi="Calibri" w:cs="Calibri"/>
          <w:sz w:val="22"/>
        </w:rPr>
      </w:pPr>
      <w:r>
        <w:rPr>
          <w:rFonts w:ascii="Calibri" w:hAnsi="Calibri" w:cs="Calibri"/>
          <w:sz w:val="22"/>
        </w:rPr>
        <w:t>Le dépouillement pour la votation citoyenne s’est déroulé de manière satisfaisante. Par contre, le dépouillement pour le budget participatif s’avère particulièrement long et complexe, nécessitant un nombre d’agents très important.</w:t>
      </w:r>
    </w:p>
    <w:p w:rsidR="004D30A1" w:rsidRPr="00EC2F3B" w:rsidRDefault="004D30A1" w:rsidP="00A9498C">
      <w:pPr>
        <w:spacing w:before="120"/>
        <w:rPr>
          <w:rFonts w:asciiTheme="majorHAnsi" w:hAnsiTheme="majorHAnsi" w:cstheme="majorHAnsi"/>
          <w:b/>
          <w:i/>
          <w:sz w:val="22"/>
          <w:u w:val="single"/>
        </w:rPr>
      </w:pPr>
      <w:r w:rsidRPr="00EC2F3B">
        <w:rPr>
          <w:rFonts w:asciiTheme="majorHAnsi" w:hAnsiTheme="majorHAnsi" w:cstheme="majorHAnsi"/>
          <w:b/>
          <w:i/>
          <w:sz w:val="22"/>
          <w:u w:val="single"/>
        </w:rPr>
        <w:t>Point de vigilance :</w:t>
      </w:r>
    </w:p>
    <w:p w:rsidR="004D30A1" w:rsidRPr="00EC2F3B" w:rsidRDefault="004D30A1" w:rsidP="00A9498C">
      <w:pPr>
        <w:spacing w:before="120"/>
        <w:rPr>
          <w:rFonts w:asciiTheme="majorHAnsi" w:hAnsiTheme="majorHAnsi" w:cstheme="majorHAnsi"/>
          <w:b/>
          <w:i/>
          <w:sz w:val="22"/>
        </w:rPr>
      </w:pPr>
      <w:r w:rsidRPr="00EC2F3B">
        <w:rPr>
          <w:rFonts w:asciiTheme="majorHAnsi" w:hAnsiTheme="majorHAnsi" w:cstheme="majorHAnsi"/>
          <w:b/>
          <w:i/>
          <w:sz w:val="22"/>
        </w:rPr>
        <w:t>Il est nécessaire de développer une modalité de vote qui permette ensuite un dépouillement moins long et moins coûteux en temps d’agents tout en garantissant la fiabilité du résultat.</w:t>
      </w:r>
    </w:p>
    <w:p w:rsidR="004D30A1" w:rsidRDefault="004D30A1" w:rsidP="00985015">
      <w:pPr>
        <w:rPr>
          <w:rFonts w:ascii="Calibri" w:hAnsi="Calibri" w:cs="Calibri"/>
          <w:sz w:val="22"/>
        </w:rPr>
      </w:pPr>
    </w:p>
    <w:p w:rsidR="004D30A1" w:rsidRPr="00985015" w:rsidRDefault="004D30A1" w:rsidP="00985015">
      <w:pPr>
        <w:rPr>
          <w:rFonts w:ascii="Calibri" w:hAnsi="Calibri" w:cs="Calibri"/>
          <w:sz w:val="22"/>
        </w:rPr>
      </w:pPr>
    </w:p>
    <w:p w:rsidR="004D30A1" w:rsidRPr="00985015" w:rsidRDefault="004D30A1" w:rsidP="00B6789D">
      <w:pPr>
        <w:pStyle w:val="Paragraphedeliste"/>
        <w:numPr>
          <w:ilvl w:val="0"/>
          <w:numId w:val="4"/>
        </w:numPr>
        <w:rPr>
          <w:rFonts w:ascii="Calibri" w:hAnsi="Calibri" w:cs="Calibri"/>
          <w:b/>
          <w:sz w:val="22"/>
        </w:rPr>
      </w:pPr>
      <w:r w:rsidRPr="00985015">
        <w:rPr>
          <w:rFonts w:ascii="Calibri" w:hAnsi="Calibri" w:cs="Calibri"/>
          <w:b/>
          <w:sz w:val="22"/>
        </w:rPr>
        <w:t>Analyse croisée des résultats des deux scrutins</w:t>
      </w:r>
    </w:p>
    <w:p w:rsidR="00B6789D" w:rsidRPr="007A48C8" w:rsidRDefault="00B6789D" w:rsidP="007A48C8">
      <w:pPr>
        <w:spacing w:before="120"/>
        <w:rPr>
          <w:rFonts w:ascii="Calibri" w:hAnsi="Calibri" w:cs="Calibri"/>
          <w:sz w:val="22"/>
        </w:rPr>
      </w:pPr>
      <w:r w:rsidRPr="007A48C8">
        <w:rPr>
          <w:rFonts w:ascii="Calibri" w:hAnsi="Calibri" w:cs="Calibri"/>
          <w:sz w:val="22"/>
        </w:rPr>
        <w:t>Le nombre de votants est plus important pour la pétition citoyenne (6 681 votants) que pour le budget participatif (6 046) avec 395 personnes qui n’ont voté uniquement pour le budget participatif et 1030 personnes qui n’ont voté uniquement pour la pétition citoyenne. Si on analyse cet écart par tranche d’âge, on observe que les 16-24 ans ont davantage voté pour le budget participatif que pour la pétition puis la tendance s’inverse, en particulier chez les plus de 60 ans</w:t>
      </w:r>
      <w:r w:rsidR="00FC6C70" w:rsidRPr="007A48C8">
        <w:rPr>
          <w:rFonts w:ascii="Calibri" w:hAnsi="Calibri" w:cs="Calibri"/>
          <w:sz w:val="22"/>
        </w:rPr>
        <w:t>.</w:t>
      </w:r>
    </w:p>
    <w:p w:rsidR="007A48C8" w:rsidRPr="007A48C8" w:rsidRDefault="00FC6C70" w:rsidP="007A48C8">
      <w:pPr>
        <w:spacing w:before="120"/>
        <w:rPr>
          <w:rFonts w:ascii="Calibri" w:hAnsi="Calibri" w:cs="Calibri"/>
          <w:b/>
          <w:sz w:val="22"/>
        </w:rPr>
      </w:pPr>
      <w:r w:rsidRPr="007A48C8">
        <w:rPr>
          <w:rFonts w:ascii="Calibri" w:hAnsi="Calibri" w:cs="Calibri"/>
          <w:sz w:val="22"/>
        </w:rPr>
        <w:t xml:space="preserve">A noter que pour les deux dispositifs, la part des Grenoblois âgés de 16 à 25 ans qui ont pris part au vote reste très inférieure à leurs poids démographiques. A l’inverse, on peut noter, quel que soit le scrutin, une forte mobilisation des  résidents des secteurs 1 et 2 </w:t>
      </w:r>
      <w:r w:rsidR="007A48C8" w:rsidRPr="007A48C8">
        <w:rPr>
          <w:rFonts w:ascii="Calibri" w:hAnsi="Calibri" w:cs="Calibri"/>
          <w:sz w:val="22"/>
        </w:rPr>
        <w:t xml:space="preserve">et des plus de 60 ans </w:t>
      </w:r>
      <w:r w:rsidRPr="007A48C8">
        <w:rPr>
          <w:rFonts w:ascii="Calibri" w:hAnsi="Calibri" w:cs="Calibri"/>
          <w:sz w:val="22"/>
        </w:rPr>
        <w:t xml:space="preserve">parmi les votants au regard de leurs poids démographiques effectif.  </w:t>
      </w:r>
      <w:r w:rsidR="007A48C8" w:rsidRPr="007A48C8">
        <w:rPr>
          <w:rFonts w:ascii="Calibri" w:hAnsi="Calibri" w:cs="Calibri"/>
          <w:sz w:val="22"/>
        </w:rPr>
        <w:t>Comme nous l’avons déjà évoqué, au vue de l’objet de la pétition soumise au vote en 2016, il est difficile de faire précisément la part entre le biais territorial induit par la pétition et le biais sociologique de participation citoyenne que l’on observe lors de tout scrutin.</w:t>
      </w:r>
    </w:p>
    <w:p w:rsidR="007A48C8" w:rsidRDefault="00B6789D" w:rsidP="00FC6C70">
      <w:pPr>
        <w:spacing w:before="120"/>
        <w:rPr>
          <w:rFonts w:ascii="Calibri" w:hAnsi="Calibri" w:cs="Calibri"/>
          <w:sz w:val="22"/>
        </w:rPr>
      </w:pPr>
      <w:r w:rsidRPr="007A48C8">
        <w:rPr>
          <w:rFonts w:ascii="Calibri" w:hAnsi="Calibri" w:cs="Calibri"/>
          <w:sz w:val="22"/>
        </w:rPr>
        <w:t xml:space="preserve">Enfin, il faut noter que 1 648 personnes sur 7 076 personnes qui ont pris part à ce vote n’étaient pas inscrites </w:t>
      </w:r>
      <w:r w:rsidR="004D30A1" w:rsidRPr="007A48C8">
        <w:rPr>
          <w:rFonts w:ascii="Calibri" w:hAnsi="Calibri" w:cs="Calibri"/>
          <w:sz w:val="22"/>
        </w:rPr>
        <w:t>sur les listes électorales</w:t>
      </w:r>
      <w:r w:rsidRPr="007A48C8">
        <w:rPr>
          <w:rFonts w:ascii="Calibri" w:hAnsi="Calibri" w:cs="Calibri"/>
          <w:sz w:val="22"/>
        </w:rPr>
        <w:t>, soit 23,3% des votants</w:t>
      </w:r>
      <w:r w:rsidR="007A48C8" w:rsidRPr="007A48C8">
        <w:rPr>
          <w:rFonts w:ascii="Calibri" w:hAnsi="Calibri" w:cs="Calibri"/>
          <w:sz w:val="22"/>
        </w:rPr>
        <w:t>.</w:t>
      </w:r>
    </w:p>
    <w:p w:rsidR="007A48C8" w:rsidRPr="00EC2F3B" w:rsidRDefault="007A48C8" w:rsidP="007A48C8">
      <w:pPr>
        <w:spacing w:before="120"/>
        <w:rPr>
          <w:rFonts w:asciiTheme="majorHAnsi" w:hAnsiTheme="majorHAnsi" w:cstheme="majorHAnsi"/>
          <w:b/>
          <w:i/>
          <w:sz w:val="22"/>
          <w:u w:val="single"/>
        </w:rPr>
      </w:pPr>
      <w:r w:rsidRPr="00EC2F3B">
        <w:rPr>
          <w:rFonts w:asciiTheme="majorHAnsi" w:hAnsiTheme="majorHAnsi" w:cstheme="majorHAnsi"/>
          <w:b/>
          <w:i/>
          <w:sz w:val="22"/>
          <w:u w:val="single"/>
        </w:rPr>
        <w:t>Point de vigilance :</w:t>
      </w:r>
    </w:p>
    <w:p w:rsidR="007A48C8" w:rsidRDefault="007A48C8" w:rsidP="007A48C8">
      <w:pPr>
        <w:spacing w:before="60"/>
        <w:ind w:left="-6"/>
        <w:rPr>
          <w:rFonts w:asciiTheme="majorHAnsi" w:hAnsiTheme="majorHAnsi" w:cstheme="majorHAnsi"/>
          <w:b/>
          <w:i/>
          <w:sz w:val="22"/>
        </w:rPr>
      </w:pPr>
      <w:r w:rsidRPr="007A48C8">
        <w:rPr>
          <w:rFonts w:asciiTheme="majorHAnsi" w:hAnsiTheme="majorHAnsi" w:cstheme="majorHAnsi"/>
          <w:b/>
          <w:i/>
          <w:sz w:val="22"/>
        </w:rPr>
        <w:t>Consolider l’appropriation du dispositif par l’ens</w:t>
      </w:r>
      <w:r>
        <w:rPr>
          <w:rFonts w:asciiTheme="majorHAnsi" w:hAnsiTheme="majorHAnsi" w:cstheme="majorHAnsi"/>
          <w:b/>
          <w:i/>
          <w:sz w:val="22"/>
        </w:rPr>
        <w:t>emble des habitants de Grenoble, tant en terme de territoires que de classes d’âges ayant moins participé cette année.</w:t>
      </w:r>
    </w:p>
    <w:p w:rsidR="007A48C8" w:rsidRPr="007A48C8" w:rsidRDefault="007A48C8" w:rsidP="00FC6C70">
      <w:pPr>
        <w:spacing w:before="120"/>
        <w:rPr>
          <w:rFonts w:ascii="Calibri" w:hAnsi="Calibri" w:cs="Calibri"/>
          <w:sz w:val="22"/>
        </w:rPr>
      </w:pPr>
    </w:p>
    <w:p w:rsidR="004472C9" w:rsidRPr="00985015" w:rsidRDefault="004472C9" w:rsidP="00985015">
      <w:pPr>
        <w:rPr>
          <w:rFonts w:ascii="Calibri" w:hAnsi="Calibri" w:cs="Calibri"/>
          <w:sz w:val="22"/>
        </w:rPr>
      </w:pPr>
    </w:p>
    <w:p w:rsidR="004D30A1" w:rsidRDefault="004D30A1" w:rsidP="00B6789D">
      <w:pPr>
        <w:pStyle w:val="Paragraphedeliste"/>
        <w:numPr>
          <w:ilvl w:val="0"/>
          <w:numId w:val="1"/>
        </w:numPr>
        <w:rPr>
          <w:rFonts w:ascii="Calibri" w:hAnsi="Calibri" w:cs="Calibri"/>
          <w:b/>
          <w:sz w:val="22"/>
        </w:rPr>
      </w:pPr>
      <w:r w:rsidRPr="00985015">
        <w:rPr>
          <w:rFonts w:ascii="Calibri" w:hAnsi="Calibri" w:cs="Calibri"/>
          <w:b/>
          <w:sz w:val="22"/>
        </w:rPr>
        <w:t>Coût de la semaine de vote</w:t>
      </w:r>
    </w:p>
    <w:p w:rsidR="004D30A1" w:rsidRPr="00CB5E99" w:rsidRDefault="004D30A1" w:rsidP="00B463BD">
      <w:pPr>
        <w:rPr>
          <w:rFonts w:ascii="Calibri" w:hAnsi="Calibri" w:cs="Calibri"/>
          <w:b/>
          <w:sz w:val="12"/>
          <w:szCs w:val="12"/>
        </w:rPr>
      </w:pPr>
    </w:p>
    <w:p w:rsidR="004D30A1" w:rsidRDefault="004D30A1" w:rsidP="00B463BD">
      <w:pPr>
        <w:pStyle w:val="Textebrut"/>
      </w:pPr>
      <w:r>
        <w:t>Campagne de communication : 12</w:t>
      </w:r>
      <w:r w:rsidR="004472C9">
        <w:t> </w:t>
      </w:r>
      <w:r>
        <w:t>200€</w:t>
      </w:r>
    </w:p>
    <w:p w:rsidR="004472C9" w:rsidRPr="004472C9" w:rsidRDefault="004472C9" w:rsidP="00B463BD">
      <w:pPr>
        <w:pStyle w:val="Textebrut"/>
        <w:rPr>
          <w:sz w:val="6"/>
          <w:szCs w:val="6"/>
        </w:rPr>
      </w:pPr>
    </w:p>
    <w:p w:rsidR="004D30A1" w:rsidRDefault="004D30A1" w:rsidP="00283BA0">
      <w:pPr>
        <w:pStyle w:val="Textebrut"/>
      </w:pPr>
      <w:r>
        <w:t>Tenue des bureaux de vote :</w:t>
      </w:r>
    </w:p>
    <w:p w:rsidR="004D30A1" w:rsidRDefault="004D30A1" w:rsidP="00B6789D">
      <w:pPr>
        <w:pStyle w:val="Textebrut"/>
        <w:numPr>
          <w:ilvl w:val="0"/>
          <w:numId w:val="14"/>
        </w:numPr>
      </w:pPr>
      <w:r>
        <w:t>Environ 5</w:t>
      </w:r>
      <w:r w:rsidR="004472C9">
        <w:t xml:space="preserve"> </w:t>
      </w:r>
      <w:r>
        <w:t>000€ d’heures supplémentaires pour le samedi.</w:t>
      </w:r>
    </w:p>
    <w:p w:rsidR="004D30A1" w:rsidRDefault="004D30A1" w:rsidP="00B6789D">
      <w:pPr>
        <w:pStyle w:val="Textebrut"/>
        <w:numPr>
          <w:ilvl w:val="0"/>
          <w:numId w:val="14"/>
        </w:numPr>
      </w:pPr>
      <w:r>
        <w:t>1700h/agents pour la tenue des bureaux de vote dans le cadre des horaires de travail habituels</w:t>
      </w:r>
    </w:p>
    <w:p w:rsidR="00B556D3" w:rsidRDefault="00B556D3" w:rsidP="00B556D3">
      <w:pPr>
        <w:pStyle w:val="Textebrut"/>
      </w:pPr>
    </w:p>
    <w:p w:rsidR="00B556D3" w:rsidRDefault="00B556D3" w:rsidP="00B556D3">
      <w:pPr>
        <w:pStyle w:val="Textebrut"/>
      </w:pPr>
      <w:r w:rsidRPr="00D402E7">
        <w:rPr>
          <w:u w:val="single"/>
        </w:rPr>
        <w:t>Soit un total de 17 200€ et 1700h/agents</w:t>
      </w:r>
      <w:r w:rsidRPr="00D402E7">
        <w:t xml:space="preserve">, principalement des agents issus du service relations aux usagers et des Maisons des Habitants. A noter que pour le personnel du service relations aux usagers, la mobilisation sur la préparation et la mise en œuvre des temps électoraux </w:t>
      </w:r>
      <w:r w:rsidR="00D402E7">
        <w:t xml:space="preserve">fait </w:t>
      </w:r>
      <w:r w:rsidR="00CB5E99">
        <w:t xml:space="preserve">aujourd’hui partie intégrante de leurs </w:t>
      </w:r>
      <w:r w:rsidRPr="00D402E7">
        <w:t>mission</w:t>
      </w:r>
      <w:r w:rsidR="00CB5E99">
        <w:t>s</w:t>
      </w:r>
      <w:r w:rsidRPr="00D402E7">
        <w:t xml:space="preserve">. De même, pour les personnels des Maisons des Habitants, la participation citoyenne est au cœur de leurs </w:t>
      </w:r>
      <w:r w:rsidR="00CB5E99">
        <w:t>action</w:t>
      </w:r>
      <w:r w:rsidRPr="00D402E7">
        <w:t>s.</w:t>
      </w:r>
    </w:p>
    <w:p w:rsidR="004D30A1" w:rsidRPr="00073039" w:rsidRDefault="004D30A1" w:rsidP="003A21E8">
      <w:pPr>
        <w:rPr>
          <w:rFonts w:ascii="Calibri" w:hAnsi="Calibri" w:cs="Calibri"/>
          <w:b/>
        </w:rPr>
      </w:pPr>
      <w:r w:rsidRPr="00073039">
        <w:rPr>
          <w:rFonts w:ascii="Calibri" w:hAnsi="Calibri" w:cs="Calibri"/>
          <w:b/>
        </w:rPr>
        <w:lastRenderedPageBreak/>
        <w:t>Annexe 1</w:t>
      </w:r>
    </w:p>
    <w:p w:rsidR="004D30A1" w:rsidRDefault="004D30A1" w:rsidP="003A21E8">
      <w:pPr>
        <w:rPr>
          <w:rFonts w:ascii="Calibri" w:hAnsi="Calibri" w:cs="Calibri"/>
          <w:sz w:val="22"/>
        </w:rPr>
      </w:pPr>
    </w:p>
    <w:p w:rsidR="004D30A1" w:rsidRDefault="004D30A1" w:rsidP="00F3398F">
      <w:pPr>
        <w:jc w:val="both"/>
      </w:pPr>
      <w:r>
        <w:t>Sources des éléments de bilan qualitatif :</w:t>
      </w:r>
    </w:p>
    <w:p w:rsidR="004D30A1" w:rsidRDefault="004D30A1" w:rsidP="00B6789D">
      <w:pPr>
        <w:pStyle w:val="Paragraphedeliste"/>
        <w:numPr>
          <w:ilvl w:val="0"/>
          <w:numId w:val="15"/>
        </w:numPr>
        <w:spacing w:before="60"/>
        <w:ind w:left="284" w:hanging="284"/>
        <w:contextualSpacing w:val="0"/>
        <w:jc w:val="both"/>
      </w:pPr>
      <w:r>
        <w:t xml:space="preserve">Analyse des questionnaires d’évaluation diffusés suite à la Ruche aux projets du 21 mai 2016 (107 questionnaires). </w:t>
      </w:r>
    </w:p>
    <w:p w:rsidR="004D30A1" w:rsidRDefault="004D30A1" w:rsidP="00B6789D">
      <w:pPr>
        <w:pStyle w:val="Paragraphedeliste"/>
        <w:numPr>
          <w:ilvl w:val="0"/>
          <w:numId w:val="15"/>
        </w:numPr>
        <w:spacing w:before="60"/>
        <w:ind w:left="284" w:hanging="284"/>
        <w:contextualSpacing w:val="0"/>
        <w:jc w:val="both"/>
      </w:pPr>
      <w:r>
        <w:t xml:space="preserve">Deux temps de bilan réunissant membres d’Unions de quartier et membre des Conseils citoyens indépendants volontaires, l’une sur le budget participatif, l’autre sur la semaine de vote. </w:t>
      </w:r>
    </w:p>
    <w:p w:rsidR="004D30A1" w:rsidRDefault="004D30A1" w:rsidP="00B6789D">
      <w:pPr>
        <w:pStyle w:val="Paragraphedeliste"/>
        <w:numPr>
          <w:ilvl w:val="0"/>
          <w:numId w:val="15"/>
        </w:numPr>
        <w:spacing w:before="60"/>
        <w:ind w:left="284" w:hanging="284"/>
        <w:contextualSpacing w:val="0"/>
        <w:jc w:val="both"/>
      </w:pPr>
      <w:r>
        <w:t xml:space="preserve">Un temps de bilan avec les porteurs de projet du budget participatif. </w:t>
      </w:r>
    </w:p>
    <w:p w:rsidR="004D30A1" w:rsidRDefault="004D30A1" w:rsidP="00B6789D">
      <w:pPr>
        <w:pStyle w:val="Paragraphedeliste"/>
        <w:numPr>
          <w:ilvl w:val="0"/>
          <w:numId w:val="15"/>
        </w:numPr>
        <w:spacing w:before="60"/>
        <w:ind w:left="284" w:hanging="284"/>
        <w:contextualSpacing w:val="0"/>
        <w:jc w:val="both"/>
      </w:pPr>
      <w:r>
        <w:t>Analyse des questionnaires d’évaluation envoyés à l’ensemble des assesseurs des bureaux de vote</w:t>
      </w:r>
    </w:p>
    <w:p w:rsidR="004D30A1" w:rsidRDefault="004D30A1" w:rsidP="00B6789D">
      <w:pPr>
        <w:pStyle w:val="Paragraphedeliste"/>
        <w:numPr>
          <w:ilvl w:val="0"/>
          <w:numId w:val="15"/>
        </w:numPr>
        <w:spacing w:before="60"/>
        <w:ind w:left="284" w:hanging="284"/>
        <w:contextualSpacing w:val="0"/>
        <w:jc w:val="both"/>
      </w:pPr>
      <w:r>
        <w:t xml:space="preserve">Temps de bilan avec le service relations aux usagers, </w:t>
      </w:r>
    </w:p>
    <w:p w:rsidR="004D30A1" w:rsidRDefault="004D30A1" w:rsidP="00B6789D">
      <w:pPr>
        <w:pStyle w:val="Paragraphedeliste"/>
        <w:numPr>
          <w:ilvl w:val="0"/>
          <w:numId w:val="15"/>
        </w:numPr>
        <w:spacing w:before="60"/>
        <w:ind w:left="284" w:hanging="284"/>
        <w:contextualSpacing w:val="0"/>
        <w:jc w:val="both"/>
      </w:pPr>
      <w:r>
        <w:t>Temps d’échange avec les pétitionnaires dont la pétition n’a pas atteint les 2000 signatures.</w:t>
      </w:r>
    </w:p>
    <w:p w:rsidR="004D30A1" w:rsidRDefault="004D30A1" w:rsidP="00283BA0">
      <w:pPr>
        <w:spacing w:before="120"/>
        <w:jc w:val="both"/>
      </w:pPr>
    </w:p>
    <w:p w:rsidR="004D30A1" w:rsidRDefault="004D30A1" w:rsidP="00283BA0">
      <w:pPr>
        <w:spacing w:before="120"/>
        <w:jc w:val="both"/>
      </w:pPr>
    </w:p>
    <w:p w:rsidR="004D30A1" w:rsidRDefault="004D30A1" w:rsidP="00283BA0">
      <w:pPr>
        <w:spacing w:before="120"/>
        <w:jc w:val="both"/>
        <w:rPr>
          <w:rFonts w:ascii="Calibri" w:hAnsi="Calibri" w:cs="Calibri"/>
          <w:b/>
        </w:rPr>
      </w:pPr>
      <w:r w:rsidRPr="00073039">
        <w:rPr>
          <w:rFonts w:ascii="Calibri" w:hAnsi="Calibri" w:cs="Calibri"/>
          <w:b/>
        </w:rPr>
        <w:t>Annexe 2</w:t>
      </w:r>
    </w:p>
    <w:p w:rsidR="004D30A1" w:rsidRPr="00073039" w:rsidRDefault="004D30A1" w:rsidP="00283BA0">
      <w:pPr>
        <w:spacing w:before="120"/>
        <w:jc w:val="both"/>
        <w:rPr>
          <w:rFonts w:ascii="Calibri" w:hAnsi="Calibri" w:cs="Calibri"/>
          <w:b/>
          <w:sz w:val="8"/>
        </w:rPr>
      </w:pPr>
    </w:p>
    <w:tbl>
      <w:tblPr>
        <w:tblStyle w:val="Grilledutableau"/>
        <w:tblW w:w="10031" w:type="dxa"/>
        <w:tblLook w:val="00A0" w:firstRow="1" w:lastRow="0" w:firstColumn="1" w:lastColumn="0" w:noHBand="0" w:noVBand="0"/>
      </w:tblPr>
      <w:tblGrid>
        <w:gridCol w:w="5353"/>
        <w:gridCol w:w="1559"/>
        <w:gridCol w:w="3119"/>
      </w:tblGrid>
      <w:tr w:rsidR="004D30A1" w:rsidRPr="003658E8">
        <w:tc>
          <w:tcPr>
            <w:tcW w:w="5353" w:type="dxa"/>
          </w:tcPr>
          <w:p w:rsidR="004D30A1" w:rsidRPr="003658E8" w:rsidRDefault="004D30A1" w:rsidP="00073039">
            <w:pPr>
              <w:spacing w:before="120"/>
              <w:jc w:val="center"/>
              <w:rPr>
                <w:rFonts w:ascii="Calibri" w:hAnsi="Calibri" w:cs="Calibri"/>
                <w:b/>
                <w:sz w:val="22"/>
              </w:rPr>
            </w:pPr>
            <w:r w:rsidRPr="003658E8">
              <w:rPr>
                <w:rFonts w:ascii="Calibri" w:hAnsi="Calibri" w:cs="Calibri"/>
                <w:b/>
                <w:sz w:val="22"/>
              </w:rPr>
              <w:t>Titre de la pétition</w:t>
            </w:r>
          </w:p>
        </w:tc>
        <w:tc>
          <w:tcPr>
            <w:tcW w:w="1559" w:type="dxa"/>
          </w:tcPr>
          <w:p w:rsidR="004D30A1" w:rsidRPr="003658E8" w:rsidRDefault="004D30A1" w:rsidP="00073039">
            <w:pPr>
              <w:spacing w:before="120"/>
              <w:jc w:val="center"/>
              <w:rPr>
                <w:rFonts w:ascii="Calibri" w:hAnsi="Calibri" w:cs="Calibri"/>
                <w:b/>
                <w:sz w:val="22"/>
              </w:rPr>
            </w:pPr>
            <w:r w:rsidRPr="003658E8">
              <w:rPr>
                <w:rFonts w:ascii="Calibri" w:hAnsi="Calibri" w:cs="Calibri"/>
                <w:b/>
                <w:sz w:val="22"/>
              </w:rPr>
              <w:t>Date de réception</w:t>
            </w:r>
          </w:p>
        </w:tc>
        <w:tc>
          <w:tcPr>
            <w:tcW w:w="3119" w:type="dxa"/>
          </w:tcPr>
          <w:p w:rsidR="004D30A1" w:rsidRPr="003658E8" w:rsidRDefault="004D30A1" w:rsidP="00073039">
            <w:pPr>
              <w:spacing w:before="120"/>
              <w:jc w:val="center"/>
              <w:rPr>
                <w:rFonts w:ascii="Calibri" w:hAnsi="Calibri" w:cs="Calibri"/>
                <w:b/>
                <w:sz w:val="22"/>
              </w:rPr>
            </w:pPr>
            <w:r w:rsidRPr="003658E8">
              <w:rPr>
                <w:rFonts w:ascii="Calibri" w:hAnsi="Calibri" w:cs="Calibri"/>
                <w:b/>
                <w:sz w:val="22"/>
              </w:rPr>
              <w:t>Avis juridique</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 xml:space="preserve">Mieux protéger </w:t>
            </w:r>
            <w:proofErr w:type="gramStart"/>
            <w:r w:rsidRPr="003658E8">
              <w:rPr>
                <w:rFonts w:ascii="Calibri" w:hAnsi="Calibri" w:cs="Calibri"/>
                <w:sz w:val="22"/>
              </w:rPr>
              <w:t>les passages piéton</w:t>
            </w:r>
            <w:proofErr w:type="gramEnd"/>
            <w:r w:rsidRPr="003658E8">
              <w:rPr>
                <w:rFonts w:ascii="Calibri" w:hAnsi="Calibri" w:cs="Calibri"/>
                <w:sz w:val="22"/>
              </w:rPr>
              <w:t xml:space="preserve"> sur les grands boulevards </w:t>
            </w:r>
            <w:proofErr w:type="spellStart"/>
            <w:r w:rsidRPr="003658E8">
              <w:rPr>
                <w:rFonts w:ascii="Calibri" w:hAnsi="Calibri" w:cs="Calibri"/>
                <w:sz w:val="22"/>
              </w:rPr>
              <w:t>boulevards</w:t>
            </w:r>
            <w:proofErr w:type="spellEnd"/>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2/03/16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Compétence métropolitaine</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Évacuation d'un campement illégal rue Flaubert</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2/03/16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Terrain non municipal</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Développer la production d'électricité photovoltaïque sur les toits terrasse de Grenoble</w:t>
            </w:r>
          </w:p>
        </w:tc>
        <w:tc>
          <w:tcPr>
            <w:tcW w:w="1559" w:type="dxa"/>
          </w:tcPr>
          <w:p w:rsidR="004D30A1" w:rsidRPr="003658E8" w:rsidRDefault="004D30A1" w:rsidP="00DF30A3">
            <w:pPr>
              <w:spacing w:before="120"/>
              <w:rPr>
                <w:rFonts w:ascii="Calibri" w:hAnsi="Calibri" w:cs="Calibri"/>
                <w:sz w:val="22"/>
              </w:rPr>
            </w:pPr>
            <w:r w:rsidRPr="003658E8">
              <w:rPr>
                <w:rFonts w:ascii="Calibri" w:hAnsi="Calibri" w:cs="Calibri"/>
                <w:sz w:val="22"/>
              </w:rPr>
              <w:t>7/03/16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Compétence métropolitaine</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Pour un centre-ville apaisé</w:t>
            </w:r>
            <w:r w:rsidR="00FC6C70">
              <w:rPr>
                <w:rFonts w:ascii="Calibri" w:hAnsi="Calibri" w:cs="Calibri"/>
                <w:sz w:val="22"/>
              </w:rPr>
              <w:t xml:space="preserve"> ((qui vise à réglementer par un arrêté la consommation d’alcool dans l’espace public)</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29/03/16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positif</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Développer la synchronisation des feux de circulation à Grenoble</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6/04/16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Compétence métropolitaine</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 xml:space="preserve">Refuser l'installation des compteurs </w:t>
            </w:r>
            <w:proofErr w:type="spellStart"/>
            <w:r w:rsidRPr="003658E8">
              <w:rPr>
                <w:rFonts w:ascii="Calibri" w:hAnsi="Calibri" w:cs="Calibri"/>
                <w:sz w:val="22"/>
              </w:rPr>
              <w:t>Linky</w:t>
            </w:r>
            <w:proofErr w:type="spellEnd"/>
            <w:r w:rsidRPr="003658E8">
              <w:rPr>
                <w:rFonts w:ascii="Calibri" w:hAnsi="Calibri" w:cs="Calibri"/>
                <w:sz w:val="22"/>
              </w:rPr>
              <w:t xml:space="preserve"> à Grenoble</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7/04/16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Hors compétence municipale</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Des fruits et légumes gratuits, en ville, pour tous !</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02/05/16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positif</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Pour une concertation sur les tarifs de stationnement</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08/06/16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positif</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 xml:space="preserve">Maintien de la gestion directe du centre social </w:t>
            </w:r>
            <w:proofErr w:type="spellStart"/>
            <w:r w:rsidRPr="003658E8">
              <w:rPr>
                <w:rFonts w:ascii="Calibri" w:hAnsi="Calibri" w:cs="Calibri"/>
                <w:sz w:val="22"/>
              </w:rPr>
              <w:t>Bajatière</w:t>
            </w:r>
            <w:proofErr w:type="spellEnd"/>
            <w:r w:rsidRPr="003658E8">
              <w:rPr>
                <w:rFonts w:ascii="Calibri" w:hAnsi="Calibri" w:cs="Calibri"/>
                <w:sz w:val="22"/>
              </w:rPr>
              <w:t xml:space="preserve"> par la Ville de Grenoble</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30/06/16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positif</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 xml:space="preserve">Oui au maintien des bibliothèques Prémol, </w:t>
            </w:r>
            <w:proofErr w:type="spellStart"/>
            <w:r w:rsidRPr="003658E8">
              <w:rPr>
                <w:rFonts w:ascii="Calibri" w:hAnsi="Calibri" w:cs="Calibri"/>
                <w:sz w:val="22"/>
              </w:rPr>
              <w:t>Hauquelin</w:t>
            </w:r>
            <w:proofErr w:type="spellEnd"/>
            <w:r w:rsidRPr="003658E8">
              <w:rPr>
                <w:rFonts w:ascii="Calibri" w:hAnsi="Calibri" w:cs="Calibri"/>
                <w:sz w:val="22"/>
              </w:rPr>
              <w:t xml:space="preserve"> et Alliance. </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9/11/16</w:t>
            </w:r>
          </w:p>
        </w:tc>
        <w:tc>
          <w:tcPr>
            <w:tcW w:w="3119" w:type="dxa"/>
          </w:tcPr>
          <w:p w:rsidR="004D30A1" w:rsidRPr="003658E8" w:rsidRDefault="004D30A1" w:rsidP="00073039">
            <w:pPr>
              <w:spacing w:before="120"/>
              <w:rPr>
                <w:rFonts w:ascii="Calibri" w:hAnsi="Calibri" w:cs="Calibri"/>
                <w:sz w:val="22"/>
              </w:rPr>
            </w:pPr>
            <w:r w:rsidRPr="003658E8">
              <w:rPr>
                <w:rFonts w:ascii="Calibri" w:hAnsi="Calibri" w:cs="Calibri"/>
                <w:sz w:val="22"/>
              </w:rPr>
              <w:t>En cours d’instruction</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Pour que la ville de Grenoble accompagne les bénévoles des quartiers Jouhaux, Teisseire et Malherbe dans la création de football de proximité.</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16/11/16</w:t>
            </w:r>
          </w:p>
        </w:tc>
        <w:tc>
          <w:tcPr>
            <w:tcW w:w="3119" w:type="dxa"/>
          </w:tcPr>
          <w:p w:rsidR="004D30A1" w:rsidRPr="003658E8" w:rsidRDefault="004D30A1" w:rsidP="00E973F8">
            <w:pPr>
              <w:spacing w:before="120"/>
              <w:rPr>
                <w:rFonts w:ascii="Calibri" w:hAnsi="Calibri" w:cs="Calibri"/>
                <w:sz w:val="22"/>
              </w:rPr>
            </w:pPr>
            <w:r w:rsidRPr="003658E8">
              <w:rPr>
                <w:rFonts w:ascii="Calibri" w:hAnsi="Calibri" w:cs="Calibri"/>
                <w:sz w:val="22"/>
              </w:rPr>
              <w:t>En cours d’instruction</w:t>
            </w:r>
          </w:p>
        </w:tc>
      </w:tr>
      <w:tr w:rsidR="004D30A1" w:rsidRPr="003658E8">
        <w:tc>
          <w:tcPr>
            <w:tcW w:w="5353" w:type="dxa"/>
          </w:tcPr>
          <w:p w:rsidR="004D30A1" w:rsidRPr="003658E8" w:rsidRDefault="004D30A1" w:rsidP="00073039">
            <w:pPr>
              <w:spacing w:before="120"/>
              <w:rPr>
                <w:rFonts w:ascii="Calibri" w:hAnsi="Calibri" w:cs="Calibri"/>
                <w:sz w:val="22"/>
              </w:rPr>
            </w:pPr>
            <w:r w:rsidRPr="003658E8">
              <w:rPr>
                <w:rFonts w:ascii="Calibri" w:hAnsi="Calibri" w:cs="Calibri"/>
                <w:sz w:val="22"/>
              </w:rPr>
              <w:t>Contre les nuisances du marché de Noël</w:t>
            </w:r>
          </w:p>
        </w:tc>
        <w:tc>
          <w:tcPr>
            <w:tcW w:w="1559" w:type="dxa"/>
          </w:tcPr>
          <w:p w:rsidR="004D30A1" w:rsidRPr="003658E8" w:rsidRDefault="004D30A1" w:rsidP="00073039">
            <w:pPr>
              <w:spacing w:before="120"/>
              <w:rPr>
                <w:rFonts w:ascii="Calibri" w:hAnsi="Calibri" w:cs="Calibri"/>
                <w:sz w:val="22"/>
              </w:rPr>
            </w:pPr>
            <w:r w:rsidRPr="003658E8">
              <w:rPr>
                <w:rFonts w:ascii="Calibri" w:hAnsi="Calibri" w:cs="Calibri"/>
                <w:sz w:val="22"/>
              </w:rPr>
              <w:t>23/11/16</w:t>
            </w:r>
          </w:p>
        </w:tc>
        <w:tc>
          <w:tcPr>
            <w:tcW w:w="3119" w:type="dxa"/>
          </w:tcPr>
          <w:p w:rsidR="004D30A1" w:rsidRPr="003658E8" w:rsidRDefault="004D30A1" w:rsidP="00E973F8">
            <w:pPr>
              <w:spacing w:before="120"/>
              <w:rPr>
                <w:rFonts w:ascii="Calibri" w:hAnsi="Calibri" w:cs="Calibri"/>
                <w:sz w:val="22"/>
              </w:rPr>
            </w:pPr>
            <w:r w:rsidRPr="003658E8">
              <w:rPr>
                <w:rFonts w:ascii="Calibri" w:hAnsi="Calibri" w:cs="Calibri"/>
                <w:sz w:val="22"/>
              </w:rPr>
              <w:t>En cours d’instruction</w:t>
            </w:r>
          </w:p>
        </w:tc>
      </w:tr>
    </w:tbl>
    <w:p w:rsidR="004D30A1" w:rsidRDefault="004D30A1" w:rsidP="00283BA0">
      <w:pPr>
        <w:spacing w:before="120"/>
        <w:jc w:val="both"/>
        <w:rPr>
          <w:rFonts w:ascii="Calibri" w:hAnsi="Calibri" w:cs="Calibri"/>
          <w:b/>
        </w:rPr>
      </w:pPr>
    </w:p>
    <w:p w:rsidR="004472C9" w:rsidRDefault="004472C9" w:rsidP="00283BA0">
      <w:pPr>
        <w:spacing w:before="120"/>
        <w:jc w:val="both"/>
        <w:rPr>
          <w:rFonts w:ascii="Calibri" w:hAnsi="Calibri" w:cs="Calibri"/>
          <w:b/>
        </w:rPr>
      </w:pPr>
    </w:p>
    <w:p w:rsidR="004472C9" w:rsidRDefault="004472C9" w:rsidP="00283BA0">
      <w:pPr>
        <w:spacing w:before="120"/>
        <w:jc w:val="both"/>
        <w:rPr>
          <w:rFonts w:ascii="Calibri" w:hAnsi="Calibri" w:cs="Calibri"/>
          <w:b/>
        </w:rPr>
      </w:pPr>
    </w:p>
    <w:p w:rsidR="00CB5E99" w:rsidRDefault="00CB5E99" w:rsidP="00283BA0">
      <w:pPr>
        <w:spacing w:before="120"/>
        <w:jc w:val="both"/>
        <w:rPr>
          <w:rFonts w:ascii="Calibri" w:hAnsi="Calibri" w:cs="Calibri"/>
          <w:b/>
        </w:rPr>
      </w:pPr>
    </w:p>
    <w:p w:rsidR="00CB5E99" w:rsidRPr="00073039" w:rsidRDefault="00CB5E99" w:rsidP="00283BA0">
      <w:pPr>
        <w:spacing w:before="120"/>
        <w:jc w:val="both"/>
        <w:rPr>
          <w:rFonts w:ascii="Calibri" w:hAnsi="Calibri" w:cs="Calibri"/>
          <w:b/>
        </w:rPr>
      </w:pPr>
    </w:p>
    <w:p w:rsidR="002E1D9C" w:rsidRDefault="002E1D9C" w:rsidP="002E1D9C">
      <w:pPr>
        <w:rPr>
          <w:rFonts w:asciiTheme="majorHAnsi" w:hAnsiTheme="majorHAnsi" w:cstheme="majorHAnsi"/>
          <w:b/>
          <w:szCs w:val="24"/>
        </w:rPr>
      </w:pPr>
      <w:r w:rsidRPr="00F92E80">
        <w:rPr>
          <w:rFonts w:asciiTheme="majorHAnsi" w:hAnsiTheme="majorHAnsi" w:cstheme="majorHAnsi"/>
          <w:b/>
          <w:szCs w:val="24"/>
        </w:rPr>
        <w:lastRenderedPageBreak/>
        <w:t>Annexe 3</w:t>
      </w:r>
    </w:p>
    <w:p w:rsidR="007B650B" w:rsidRDefault="007B650B" w:rsidP="002E1D9C">
      <w:pPr>
        <w:rPr>
          <w:rFonts w:asciiTheme="majorHAnsi" w:hAnsiTheme="majorHAnsi" w:cstheme="majorHAnsi"/>
          <w:b/>
          <w:szCs w:val="24"/>
        </w:rPr>
      </w:pPr>
    </w:p>
    <w:p w:rsidR="007B650B" w:rsidRPr="007B650B" w:rsidRDefault="007B650B" w:rsidP="007B650B">
      <w:pPr>
        <w:rPr>
          <w:rFonts w:asciiTheme="majorHAnsi" w:hAnsiTheme="majorHAnsi" w:cstheme="majorHAnsi"/>
          <w:b/>
          <w:sz w:val="22"/>
        </w:rPr>
      </w:pPr>
      <w:r w:rsidRPr="007B650B">
        <w:rPr>
          <w:rFonts w:asciiTheme="majorHAnsi" w:hAnsiTheme="majorHAnsi" w:cstheme="majorHAnsi"/>
          <w:b/>
          <w:sz w:val="22"/>
        </w:rPr>
        <w:t xml:space="preserve">Statistiques </w:t>
      </w:r>
      <w:r>
        <w:rPr>
          <w:rFonts w:asciiTheme="majorHAnsi" w:hAnsiTheme="majorHAnsi" w:cstheme="majorHAnsi"/>
          <w:b/>
          <w:sz w:val="22"/>
        </w:rPr>
        <w:t>« </w:t>
      </w:r>
      <w:r w:rsidRPr="007B650B">
        <w:rPr>
          <w:rFonts w:asciiTheme="majorHAnsi" w:hAnsiTheme="majorHAnsi" w:cstheme="majorHAnsi"/>
          <w:b/>
          <w:sz w:val="22"/>
        </w:rPr>
        <w:t>Interpellation et votation citoyenne</w:t>
      </w:r>
      <w:r>
        <w:rPr>
          <w:rFonts w:asciiTheme="majorHAnsi" w:hAnsiTheme="majorHAnsi" w:cstheme="majorHAnsi"/>
          <w:b/>
          <w:sz w:val="22"/>
        </w:rPr>
        <w:t> »</w:t>
      </w:r>
    </w:p>
    <w:p w:rsidR="00F92E80" w:rsidRDefault="00F92E80" w:rsidP="002E1D9C">
      <w:pPr>
        <w:rPr>
          <w:rFonts w:asciiTheme="majorHAnsi" w:hAnsiTheme="majorHAnsi" w:cstheme="majorHAnsi"/>
          <w:sz w:val="22"/>
        </w:rPr>
      </w:pPr>
    </w:p>
    <w:tbl>
      <w:tblPr>
        <w:tblStyle w:val="Grilledutableau"/>
        <w:tblW w:w="0" w:type="auto"/>
        <w:tblLook w:val="04A0" w:firstRow="1" w:lastRow="0" w:firstColumn="1" w:lastColumn="0" w:noHBand="0" w:noVBand="1"/>
      </w:tblPr>
      <w:tblGrid>
        <w:gridCol w:w="2480"/>
        <w:gridCol w:w="2480"/>
        <w:gridCol w:w="2480"/>
        <w:gridCol w:w="2481"/>
      </w:tblGrid>
      <w:tr w:rsidR="00F92E80" w:rsidTr="00F92E80">
        <w:tc>
          <w:tcPr>
            <w:tcW w:w="2480" w:type="dxa"/>
            <w:vAlign w:val="center"/>
          </w:tcPr>
          <w:p w:rsidR="00F92E80" w:rsidRPr="00F92E80" w:rsidRDefault="00F92E80" w:rsidP="00F92E80">
            <w:pPr>
              <w:jc w:val="center"/>
              <w:rPr>
                <w:rFonts w:asciiTheme="majorHAnsi" w:hAnsiTheme="majorHAnsi" w:cstheme="majorHAnsi"/>
                <w:b/>
                <w:sz w:val="22"/>
              </w:rPr>
            </w:pPr>
            <w:r w:rsidRPr="00F92E80">
              <w:rPr>
                <w:rFonts w:asciiTheme="majorHAnsi" w:hAnsiTheme="majorHAnsi" w:cstheme="majorHAnsi"/>
                <w:b/>
                <w:sz w:val="22"/>
              </w:rPr>
              <w:t>Tranches d’âges</w:t>
            </w:r>
          </w:p>
        </w:tc>
        <w:tc>
          <w:tcPr>
            <w:tcW w:w="2480" w:type="dxa"/>
            <w:vAlign w:val="center"/>
          </w:tcPr>
          <w:p w:rsidR="00F92E80" w:rsidRPr="00F92E80" w:rsidRDefault="00F92E80" w:rsidP="00F92E80">
            <w:pPr>
              <w:jc w:val="center"/>
              <w:rPr>
                <w:rFonts w:asciiTheme="majorHAnsi" w:hAnsiTheme="majorHAnsi" w:cstheme="majorHAnsi"/>
                <w:b/>
                <w:sz w:val="22"/>
              </w:rPr>
            </w:pPr>
            <w:r w:rsidRPr="00F92E80">
              <w:rPr>
                <w:rFonts w:asciiTheme="majorHAnsi" w:hAnsiTheme="majorHAnsi" w:cstheme="majorHAnsi"/>
                <w:b/>
                <w:sz w:val="22"/>
              </w:rPr>
              <w:t>Nombre de votants</w:t>
            </w:r>
          </w:p>
        </w:tc>
        <w:tc>
          <w:tcPr>
            <w:tcW w:w="2480" w:type="dxa"/>
            <w:vAlign w:val="center"/>
          </w:tcPr>
          <w:p w:rsidR="00F92E80" w:rsidRPr="00F92E80" w:rsidRDefault="00F92E80" w:rsidP="00F92E80">
            <w:pPr>
              <w:jc w:val="center"/>
              <w:rPr>
                <w:rFonts w:asciiTheme="majorHAnsi" w:hAnsiTheme="majorHAnsi" w:cstheme="majorHAnsi"/>
                <w:b/>
                <w:sz w:val="22"/>
              </w:rPr>
            </w:pPr>
            <w:r w:rsidRPr="00F92E80">
              <w:rPr>
                <w:rFonts w:asciiTheme="majorHAnsi" w:hAnsiTheme="majorHAnsi" w:cstheme="majorHAnsi"/>
                <w:b/>
                <w:sz w:val="22"/>
              </w:rPr>
              <w:t>Pourcentage des votants</w:t>
            </w:r>
          </w:p>
        </w:tc>
        <w:tc>
          <w:tcPr>
            <w:tcW w:w="2481" w:type="dxa"/>
            <w:vAlign w:val="center"/>
          </w:tcPr>
          <w:p w:rsidR="00F92E80" w:rsidRPr="00F92E80" w:rsidRDefault="00F92E80" w:rsidP="00F92E80">
            <w:pPr>
              <w:jc w:val="center"/>
              <w:rPr>
                <w:rFonts w:asciiTheme="majorHAnsi" w:hAnsiTheme="majorHAnsi" w:cstheme="majorHAnsi"/>
                <w:b/>
                <w:sz w:val="22"/>
              </w:rPr>
            </w:pPr>
            <w:r w:rsidRPr="00F92E80">
              <w:rPr>
                <w:rFonts w:asciiTheme="majorHAnsi" w:hAnsiTheme="majorHAnsi" w:cstheme="majorHAnsi"/>
                <w:b/>
                <w:sz w:val="22"/>
              </w:rPr>
              <w:t>Pourcentage de la population</w:t>
            </w:r>
            <w:r w:rsidR="00AF5ABB">
              <w:rPr>
                <w:rFonts w:asciiTheme="majorHAnsi" w:hAnsiTheme="majorHAnsi" w:cstheme="majorHAnsi"/>
                <w:b/>
                <w:sz w:val="22"/>
              </w:rPr>
              <w:t xml:space="preserve"> de + 15 ans</w:t>
            </w:r>
          </w:p>
        </w:tc>
      </w:tr>
      <w:tr w:rsidR="00F92E80" w:rsidTr="00F92E80">
        <w:tc>
          <w:tcPr>
            <w:tcW w:w="2480" w:type="dxa"/>
            <w:vAlign w:val="center"/>
          </w:tcPr>
          <w:p w:rsidR="00F92E80" w:rsidRPr="00F92E80" w:rsidRDefault="00F92E80" w:rsidP="00AF5ABB">
            <w:pPr>
              <w:jc w:val="center"/>
              <w:rPr>
                <w:rFonts w:asciiTheme="majorHAnsi" w:hAnsiTheme="majorHAnsi" w:cstheme="majorHAnsi"/>
                <w:b/>
                <w:sz w:val="22"/>
              </w:rPr>
            </w:pPr>
            <w:r w:rsidRPr="00F92E80">
              <w:rPr>
                <w:rFonts w:asciiTheme="majorHAnsi" w:hAnsiTheme="majorHAnsi" w:cstheme="majorHAnsi"/>
                <w:b/>
                <w:sz w:val="22"/>
              </w:rPr>
              <w:t>16-2</w:t>
            </w:r>
            <w:r w:rsidR="00AF5ABB">
              <w:rPr>
                <w:rFonts w:asciiTheme="majorHAnsi" w:hAnsiTheme="majorHAnsi" w:cstheme="majorHAnsi"/>
                <w:b/>
                <w:sz w:val="22"/>
              </w:rPr>
              <w:t>4</w:t>
            </w:r>
            <w:r w:rsidRPr="00F92E80">
              <w:rPr>
                <w:rFonts w:asciiTheme="majorHAnsi" w:hAnsiTheme="majorHAnsi" w:cstheme="majorHAnsi"/>
                <w:b/>
                <w:sz w:val="22"/>
              </w:rPr>
              <w:t xml:space="preserve"> ans</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382</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6%</w:t>
            </w:r>
          </w:p>
        </w:tc>
        <w:tc>
          <w:tcPr>
            <w:tcW w:w="2481" w:type="dxa"/>
            <w:vAlign w:val="center"/>
          </w:tcPr>
          <w:p w:rsidR="00F92E80" w:rsidRDefault="00AF5ABB" w:rsidP="00F92E80">
            <w:pPr>
              <w:jc w:val="center"/>
              <w:rPr>
                <w:rFonts w:asciiTheme="majorHAnsi" w:hAnsiTheme="majorHAnsi" w:cstheme="majorHAnsi"/>
                <w:sz w:val="22"/>
              </w:rPr>
            </w:pPr>
            <w:r>
              <w:rPr>
                <w:rFonts w:asciiTheme="majorHAnsi" w:hAnsiTheme="majorHAnsi" w:cstheme="majorHAnsi"/>
                <w:sz w:val="22"/>
              </w:rPr>
              <w:t>24%</w:t>
            </w:r>
          </w:p>
        </w:tc>
      </w:tr>
      <w:tr w:rsidR="00F92E80" w:rsidTr="00F92E80">
        <w:tc>
          <w:tcPr>
            <w:tcW w:w="2480" w:type="dxa"/>
            <w:vAlign w:val="center"/>
          </w:tcPr>
          <w:p w:rsidR="00F92E80" w:rsidRPr="00F92E80" w:rsidRDefault="00F92E80" w:rsidP="00F92E80">
            <w:pPr>
              <w:jc w:val="center"/>
              <w:rPr>
                <w:rFonts w:asciiTheme="majorHAnsi" w:hAnsiTheme="majorHAnsi" w:cstheme="majorHAnsi"/>
                <w:b/>
                <w:sz w:val="22"/>
              </w:rPr>
            </w:pPr>
            <w:r w:rsidRPr="00F92E80">
              <w:rPr>
                <w:rFonts w:asciiTheme="majorHAnsi" w:hAnsiTheme="majorHAnsi" w:cstheme="majorHAnsi"/>
                <w:b/>
                <w:sz w:val="22"/>
              </w:rPr>
              <w:t>25-29 ans</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493</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7%</w:t>
            </w:r>
          </w:p>
        </w:tc>
        <w:tc>
          <w:tcPr>
            <w:tcW w:w="2481" w:type="dxa"/>
            <w:vAlign w:val="center"/>
          </w:tcPr>
          <w:p w:rsidR="00F92E80" w:rsidRDefault="00AF5ABB" w:rsidP="00F92E80">
            <w:pPr>
              <w:jc w:val="center"/>
              <w:rPr>
                <w:rFonts w:asciiTheme="majorHAnsi" w:hAnsiTheme="majorHAnsi" w:cstheme="majorHAnsi"/>
                <w:sz w:val="22"/>
              </w:rPr>
            </w:pPr>
            <w:r>
              <w:rPr>
                <w:rFonts w:asciiTheme="majorHAnsi" w:hAnsiTheme="majorHAnsi" w:cstheme="majorHAnsi"/>
                <w:sz w:val="22"/>
              </w:rPr>
              <w:t>11%</w:t>
            </w:r>
          </w:p>
        </w:tc>
      </w:tr>
      <w:tr w:rsidR="00F92E80" w:rsidTr="00F92E80">
        <w:tc>
          <w:tcPr>
            <w:tcW w:w="2480" w:type="dxa"/>
            <w:vAlign w:val="center"/>
          </w:tcPr>
          <w:p w:rsidR="00F92E80" w:rsidRPr="00F92E80" w:rsidRDefault="00F92E80" w:rsidP="00F92E80">
            <w:pPr>
              <w:jc w:val="center"/>
              <w:rPr>
                <w:rFonts w:asciiTheme="majorHAnsi" w:hAnsiTheme="majorHAnsi" w:cstheme="majorHAnsi"/>
                <w:b/>
                <w:sz w:val="22"/>
              </w:rPr>
            </w:pPr>
            <w:r w:rsidRPr="00F92E80">
              <w:rPr>
                <w:rFonts w:asciiTheme="majorHAnsi" w:hAnsiTheme="majorHAnsi" w:cstheme="majorHAnsi"/>
                <w:b/>
                <w:sz w:val="22"/>
              </w:rPr>
              <w:t>30-39 ans</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1180</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18%</w:t>
            </w:r>
          </w:p>
        </w:tc>
        <w:tc>
          <w:tcPr>
            <w:tcW w:w="2481" w:type="dxa"/>
            <w:vAlign w:val="center"/>
          </w:tcPr>
          <w:p w:rsidR="00F92E80" w:rsidRDefault="00AF5ABB" w:rsidP="00F92E80">
            <w:pPr>
              <w:jc w:val="center"/>
              <w:rPr>
                <w:rFonts w:asciiTheme="majorHAnsi" w:hAnsiTheme="majorHAnsi" w:cstheme="majorHAnsi"/>
                <w:sz w:val="22"/>
              </w:rPr>
            </w:pPr>
            <w:r>
              <w:rPr>
                <w:rFonts w:asciiTheme="majorHAnsi" w:hAnsiTheme="majorHAnsi" w:cstheme="majorHAnsi"/>
                <w:sz w:val="22"/>
              </w:rPr>
              <w:t>17%</w:t>
            </w:r>
          </w:p>
        </w:tc>
      </w:tr>
      <w:tr w:rsidR="00F92E80" w:rsidTr="00F92E80">
        <w:tc>
          <w:tcPr>
            <w:tcW w:w="2480" w:type="dxa"/>
            <w:vAlign w:val="center"/>
          </w:tcPr>
          <w:p w:rsidR="00F92E80" w:rsidRPr="00F92E80" w:rsidRDefault="00F92E80" w:rsidP="00F92E80">
            <w:pPr>
              <w:jc w:val="center"/>
              <w:rPr>
                <w:rFonts w:asciiTheme="majorHAnsi" w:hAnsiTheme="majorHAnsi" w:cstheme="majorHAnsi"/>
                <w:b/>
                <w:sz w:val="22"/>
              </w:rPr>
            </w:pPr>
            <w:r w:rsidRPr="00F92E80">
              <w:rPr>
                <w:rFonts w:asciiTheme="majorHAnsi" w:hAnsiTheme="majorHAnsi" w:cstheme="majorHAnsi"/>
                <w:b/>
                <w:sz w:val="22"/>
              </w:rPr>
              <w:t>40-49 ans</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1101</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16%</w:t>
            </w:r>
          </w:p>
        </w:tc>
        <w:tc>
          <w:tcPr>
            <w:tcW w:w="2481" w:type="dxa"/>
            <w:vAlign w:val="center"/>
          </w:tcPr>
          <w:p w:rsidR="00F92E80" w:rsidRDefault="00AF5ABB" w:rsidP="00F92E80">
            <w:pPr>
              <w:jc w:val="center"/>
              <w:rPr>
                <w:rFonts w:asciiTheme="majorHAnsi" w:hAnsiTheme="majorHAnsi" w:cstheme="majorHAnsi"/>
                <w:sz w:val="22"/>
              </w:rPr>
            </w:pPr>
            <w:r>
              <w:rPr>
                <w:rFonts w:asciiTheme="majorHAnsi" w:hAnsiTheme="majorHAnsi" w:cstheme="majorHAnsi"/>
                <w:sz w:val="22"/>
              </w:rPr>
              <w:t>13%</w:t>
            </w:r>
          </w:p>
        </w:tc>
      </w:tr>
      <w:tr w:rsidR="00F92E80" w:rsidTr="00F92E80">
        <w:tc>
          <w:tcPr>
            <w:tcW w:w="2480" w:type="dxa"/>
            <w:vAlign w:val="center"/>
          </w:tcPr>
          <w:p w:rsidR="00F92E80" w:rsidRPr="00F92E80" w:rsidRDefault="00F92E80" w:rsidP="00F92E80">
            <w:pPr>
              <w:jc w:val="center"/>
              <w:rPr>
                <w:rFonts w:asciiTheme="majorHAnsi" w:hAnsiTheme="majorHAnsi" w:cstheme="majorHAnsi"/>
                <w:b/>
                <w:sz w:val="22"/>
              </w:rPr>
            </w:pPr>
            <w:r w:rsidRPr="00F92E80">
              <w:rPr>
                <w:rFonts w:asciiTheme="majorHAnsi" w:hAnsiTheme="majorHAnsi" w:cstheme="majorHAnsi"/>
                <w:b/>
                <w:sz w:val="22"/>
              </w:rPr>
              <w:t>50-59 ans</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1060</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16%</w:t>
            </w:r>
          </w:p>
        </w:tc>
        <w:tc>
          <w:tcPr>
            <w:tcW w:w="2481" w:type="dxa"/>
            <w:vAlign w:val="center"/>
          </w:tcPr>
          <w:p w:rsidR="00F92E80" w:rsidRDefault="00AF5ABB" w:rsidP="00F92E80">
            <w:pPr>
              <w:jc w:val="center"/>
              <w:rPr>
                <w:rFonts w:asciiTheme="majorHAnsi" w:hAnsiTheme="majorHAnsi" w:cstheme="majorHAnsi"/>
                <w:sz w:val="22"/>
              </w:rPr>
            </w:pPr>
            <w:r>
              <w:rPr>
                <w:rFonts w:asciiTheme="majorHAnsi" w:hAnsiTheme="majorHAnsi" w:cstheme="majorHAnsi"/>
                <w:sz w:val="22"/>
              </w:rPr>
              <w:t>11%</w:t>
            </w:r>
          </w:p>
        </w:tc>
      </w:tr>
      <w:tr w:rsidR="00F92E80" w:rsidTr="00F92E80">
        <w:tc>
          <w:tcPr>
            <w:tcW w:w="2480" w:type="dxa"/>
            <w:vAlign w:val="center"/>
          </w:tcPr>
          <w:p w:rsidR="00F92E80" w:rsidRPr="00F92E80" w:rsidRDefault="00F92E80" w:rsidP="00F92E80">
            <w:pPr>
              <w:jc w:val="center"/>
              <w:rPr>
                <w:rFonts w:asciiTheme="majorHAnsi" w:hAnsiTheme="majorHAnsi" w:cstheme="majorHAnsi"/>
                <w:b/>
                <w:sz w:val="22"/>
              </w:rPr>
            </w:pPr>
            <w:r w:rsidRPr="00F92E80">
              <w:rPr>
                <w:rFonts w:asciiTheme="majorHAnsi" w:hAnsiTheme="majorHAnsi" w:cstheme="majorHAnsi"/>
                <w:b/>
                <w:sz w:val="22"/>
              </w:rPr>
              <w:t>60 ans et plus</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2465</w:t>
            </w:r>
          </w:p>
        </w:tc>
        <w:tc>
          <w:tcPr>
            <w:tcW w:w="2480" w:type="dxa"/>
            <w:vAlign w:val="center"/>
          </w:tcPr>
          <w:p w:rsidR="00F92E80" w:rsidRDefault="00F92E80" w:rsidP="00F92E80">
            <w:pPr>
              <w:jc w:val="center"/>
              <w:rPr>
                <w:rFonts w:asciiTheme="majorHAnsi" w:hAnsiTheme="majorHAnsi" w:cstheme="majorHAnsi"/>
                <w:sz w:val="22"/>
              </w:rPr>
            </w:pPr>
            <w:r>
              <w:rPr>
                <w:rFonts w:asciiTheme="majorHAnsi" w:hAnsiTheme="majorHAnsi" w:cstheme="majorHAnsi"/>
                <w:sz w:val="22"/>
              </w:rPr>
              <w:t>37%</w:t>
            </w:r>
          </w:p>
        </w:tc>
        <w:tc>
          <w:tcPr>
            <w:tcW w:w="2481" w:type="dxa"/>
            <w:vAlign w:val="center"/>
          </w:tcPr>
          <w:p w:rsidR="00F92E80" w:rsidRDefault="00AF5ABB" w:rsidP="00F92E80">
            <w:pPr>
              <w:jc w:val="center"/>
              <w:rPr>
                <w:rFonts w:asciiTheme="majorHAnsi" w:hAnsiTheme="majorHAnsi" w:cstheme="majorHAnsi"/>
                <w:sz w:val="22"/>
              </w:rPr>
            </w:pPr>
            <w:r>
              <w:rPr>
                <w:rFonts w:asciiTheme="majorHAnsi" w:hAnsiTheme="majorHAnsi" w:cstheme="majorHAnsi"/>
                <w:sz w:val="22"/>
              </w:rPr>
              <w:t>24%</w:t>
            </w:r>
          </w:p>
        </w:tc>
      </w:tr>
    </w:tbl>
    <w:p w:rsidR="00F92E80" w:rsidRDefault="00F92E80" w:rsidP="002E1D9C">
      <w:pPr>
        <w:rPr>
          <w:rFonts w:asciiTheme="majorHAnsi" w:hAnsiTheme="majorHAnsi" w:cstheme="majorHAnsi"/>
          <w:sz w:val="22"/>
        </w:rPr>
      </w:pPr>
    </w:p>
    <w:p w:rsidR="002E1D9C" w:rsidRPr="002E1D9C" w:rsidRDefault="002E1D9C" w:rsidP="002E1D9C">
      <w:pPr>
        <w:rPr>
          <w:rFonts w:asciiTheme="majorHAnsi" w:hAnsiTheme="majorHAnsi" w:cstheme="majorHAnsi"/>
          <w:sz w:val="22"/>
        </w:rPr>
      </w:pPr>
    </w:p>
    <w:p w:rsidR="002E1D9C" w:rsidRPr="002E1D9C" w:rsidRDefault="002E1D9C" w:rsidP="002E1D9C">
      <w:pPr>
        <w:rPr>
          <w:rFonts w:asciiTheme="majorHAnsi" w:hAnsiTheme="majorHAnsi" w:cstheme="majorHAnsi"/>
          <w:sz w:val="22"/>
        </w:rPr>
      </w:pPr>
    </w:p>
    <w:p w:rsidR="002E1D9C" w:rsidRPr="002E1D9C" w:rsidRDefault="002E1D9C" w:rsidP="002E1D9C">
      <w:pPr>
        <w:rPr>
          <w:rFonts w:asciiTheme="majorHAnsi" w:hAnsiTheme="majorHAnsi" w:cstheme="majorHAnsi"/>
          <w:sz w:val="22"/>
        </w:rPr>
      </w:pPr>
    </w:p>
    <w:p w:rsidR="002E1D9C" w:rsidRPr="002E1D9C" w:rsidRDefault="002E1D9C" w:rsidP="002E1D9C">
      <w:pPr>
        <w:rPr>
          <w:rFonts w:asciiTheme="majorHAnsi" w:hAnsiTheme="majorHAnsi" w:cstheme="majorHAnsi"/>
          <w:sz w:val="22"/>
        </w:rPr>
      </w:pPr>
      <w:r w:rsidRPr="002E1D9C">
        <w:rPr>
          <w:rFonts w:asciiTheme="majorHAnsi" w:hAnsiTheme="majorHAnsi" w:cstheme="majorHAnsi"/>
          <w:noProof/>
          <w:sz w:val="22"/>
          <w:lang w:eastAsia="fr-FR"/>
        </w:rPr>
        <w:drawing>
          <wp:inline distT="0" distB="0" distL="0" distR="0" wp14:anchorId="60DAE428" wp14:editId="486FC58C">
            <wp:extent cx="7194994" cy="19335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192615" cy="1932936"/>
                    </a:xfrm>
                    <a:prstGeom prst="rect">
                      <a:avLst/>
                    </a:prstGeom>
                  </pic:spPr>
                </pic:pic>
              </a:graphicData>
            </a:graphic>
          </wp:inline>
        </w:drawing>
      </w:r>
    </w:p>
    <w:p w:rsidR="002E1D9C" w:rsidRPr="002E1D9C" w:rsidRDefault="002E1D9C" w:rsidP="002E1D9C">
      <w:pPr>
        <w:rPr>
          <w:rFonts w:asciiTheme="majorHAnsi" w:hAnsiTheme="majorHAnsi" w:cstheme="majorHAnsi"/>
          <w:sz w:val="22"/>
        </w:rPr>
      </w:pPr>
    </w:p>
    <w:p w:rsidR="002E1D9C" w:rsidRPr="002E1D9C" w:rsidRDefault="002E1D9C" w:rsidP="002E1D9C">
      <w:pPr>
        <w:rPr>
          <w:rFonts w:asciiTheme="majorHAnsi" w:hAnsiTheme="majorHAnsi" w:cstheme="majorHAnsi"/>
          <w:sz w:val="22"/>
        </w:rPr>
      </w:pPr>
    </w:p>
    <w:tbl>
      <w:tblPr>
        <w:tblStyle w:val="Grilledutableau"/>
        <w:tblW w:w="0" w:type="auto"/>
        <w:tblLook w:val="04A0" w:firstRow="1" w:lastRow="0" w:firstColumn="1" w:lastColumn="0" w:noHBand="0" w:noVBand="1"/>
      </w:tblPr>
      <w:tblGrid>
        <w:gridCol w:w="2480"/>
        <w:gridCol w:w="2480"/>
        <w:gridCol w:w="2480"/>
        <w:gridCol w:w="2481"/>
      </w:tblGrid>
      <w:tr w:rsidR="002E1D9C" w:rsidRPr="002E1D9C" w:rsidTr="00384228">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Secteurs</w:t>
            </w:r>
          </w:p>
        </w:tc>
        <w:tc>
          <w:tcPr>
            <w:tcW w:w="2480" w:type="dxa"/>
            <w:vAlign w:val="center"/>
          </w:tcPr>
          <w:p w:rsidR="002E1D9C" w:rsidRPr="002E1D9C" w:rsidRDefault="002E1D9C" w:rsidP="00384228">
            <w:pPr>
              <w:jc w:val="center"/>
              <w:rPr>
                <w:rFonts w:asciiTheme="majorHAnsi" w:hAnsiTheme="majorHAnsi" w:cstheme="majorHAnsi"/>
                <w:b/>
                <w:sz w:val="22"/>
              </w:rPr>
            </w:pPr>
            <w:r w:rsidRPr="002E1D9C">
              <w:rPr>
                <w:rFonts w:asciiTheme="majorHAnsi" w:hAnsiTheme="majorHAnsi" w:cstheme="majorHAnsi"/>
                <w:b/>
                <w:sz w:val="22"/>
              </w:rPr>
              <w:t>Nombre de votants</w:t>
            </w:r>
          </w:p>
        </w:tc>
        <w:tc>
          <w:tcPr>
            <w:tcW w:w="2480" w:type="dxa"/>
            <w:vAlign w:val="center"/>
          </w:tcPr>
          <w:p w:rsidR="002E1D9C" w:rsidRPr="002E1D9C" w:rsidRDefault="002E1D9C" w:rsidP="00384228">
            <w:pPr>
              <w:jc w:val="center"/>
              <w:rPr>
                <w:rFonts w:asciiTheme="majorHAnsi" w:hAnsiTheme="majorHAnsi" w:cstheme="majorHAnsi"/>
                <w:b/>
                <w:sz w:val="22"/>
              </w:rPr>
            </w:pPr>
            <w:r w:rsidRPr="002E1D9C">
              <w:rPr>
                <w:rFonts w:asciiTheme="majorHAnsi" w:hAnsiTheme="majorHAnsi" w:cstheme="majorHAnsi"/>
                <w:b/>
                <w:sz w:val="22"/>
              </w:rPr>
              <w:t>Pourcentage des votants</w:t>
            </w:r>
          </w:p>
        </w:tc>
        <w:tc>
          <w:tcPr>
            <w:tcW w:w="2481" w:type="dxa"/>
            <w:vAlign w:val="center"/>
          </w:tcPr>
          <w:p w:rsidR="002E1D9C" w:rsidRPr="002E1D9C" w:rsidRDefault="002E1D9C" w:rsidP="00384228">
            <w:pPr>
              <w:jc w:val="center"/>
              <w:rPr>
                <w:rFonts w:asciiTheme="majorHAnsi" w:hAnsiTheme="majorHAnsi" w:cstheme="majorHAnsi"/>
                <w:b/>
                <w:sz w:val="22"/>
              </w:rPr>
            </w:pPr>
            <w:r w:rsidRPr="002E1D9C">
              <w:rPr>
                <w:rFonts w:asciiTheme="majorHAnsi" w:hAnsiTheme="majorHAnsi" w:cstheme="majorHAnsi"/>
                <w:b/>
                <w:sz w:val="22"/>
              </w:rPr>
              <w:t>Pourcentage de la population</w:t>
            </w:r>
          </w:p>
        </w:tc>
      </w:tr>
      <w:tr w:rsidR="002E1D9C" w:rsidRPr="002E1D9C" w:rsidTr="00384228">
        <w:trPr>
          <w:trHeight w:val="501"/>
        </w:trPr>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Secteur 1</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1444</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22</w:t>
            </w:r>
          </w:p>
        </w:tc>
        <w:tc>
          <w:tcPr>
            <w:tcW w:w="2481"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17</w:t>
            </w:r>
          </w:p>
        </w:tc>
      </w:tr>
      <w:tr w:rsidR="002E1D9C" w:rsidRPr="002E1D9C" w:rsidTr="00384228">
        <w:trPr>
          <w:trHeight w:val="454"/>
        </w:trPr>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Secteur 2</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2518</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38</w:t>
            </w:r>
          </w:p>
        </w:tc>
        <w:tc>
          <w:tcPr>
            <w:tcW w:w="2481"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22</w:t>
            </w:r>
          </w:p>
        </w:tc>
      </w:tr>
      <w:tr w:rsidR="002E1D9C" w:rsidRPr="002E1D9C" w:rsidTr="00384228">
        <w:trPr>
          <w:trHeight w:val="454"/>
        </w:trPr>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Secteur 3</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557</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8</w:t>
            </w:r>
          </w:p>
        </w:tc>
        <w:tc>
          <w:tcPr>
            <w:tcW w:w="2481"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16</w:t>
            </w:r>
          </w:p>
        </w:tc>
      </w:tr>
      <w:tr w:rsidR="002E1D9C" w:rsidRPr="002E1D9C" w:rsidTr="00384228">
        <w:trPr>
          <w:trHeight w:val="454"/>
        </w:trPr>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Secteur 4</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1008</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15</w:t>
            </w:r>
          </w:p>
        </w:tc>
        <w:tc>
          <w:tcPr>
            <w:tcW w:w="2481"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20</w:t>
            </w:r>
          </w:p>
        </w:tc>
      </w:tr>
      <w:tr w:rsidR="002E1D9C" w:rsidRPr="002E1D9C" w:rsidTr="00384228">
        <w:trPr>
          <w:trHeight w:val="454"/>
        </w:trPr>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Secteur 5</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445</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7</w:t>
            </w:r>
          </w:p>
        </w:tc>
        <w:tc>
          <w:tcPr>
            <w:tcW w:w="2481"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13</w:t>
            </w:r>
          </w:p>
        </w:tc>
      </w:tr>
      <w:tr w:rsidR="002E1D9C" w:rsidRPr="002E1D9C" w:rsidTr="00384228">
        <w:trPr>
          <w:trHeight w:val="454"/>
        </w:trPr>
        <w:tc>
          <w:tcPr>
            <w:tcW w:w="2480" w:type="dxa"/>
            <w:vAlign w:val="center"/>
          </w:tcPr>
          <w:p w:rsidR="002E1D9C" w:rsidRPr="002E1D9C" w:rsidRDefault="002E1D9C" w:rsidP="00384228">
            <w:pPr>
              <w:jc w:val="center"/>
              <w:rPr>
                <w:rFonts w:asciiTheme="majorHAnsi" w:hAnsiTheme="majorHAnsi" w:cstheme="majorHAnsi"/>
                <w:sz w:val="22"/>
              </w:rPr>
            </w:pPr>
          </w:p>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Secteur 6</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486</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7</w:t>
            </w:r>
          </w:p>
        </w:tc>
        <w:tc>
          <w:tcPr>
            <w:tcW w:w="2481"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12</w:t>
            </w:r>
          </w:p>
        </w:tc>
      </w:tr>
      <w:tr w:rsidR="002E1D9C" w:rsidRPr="002E1D9C" w:rsidTr="00384228">
        <w:trPr>
          <w:trHeight w:val="454"/>
        </w:trPr>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Inconnu</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223</w:t>
            </w:r>
          </w:p>
        </w:tc>
        <w:tc>
          <w:tcPr>
            <w:tcW w:w="2480" w:type="dxa"/>
            <w:vAlign w:val="center"/>
          </w:tcPr>
          <w:p w:rsidR="002E1D9C" w:rsidRPr="002E1D9C" w:rsidRDefault="002E1D9C" w:rsidP="00384228">
            <w:pPr>
              <w:jc w:val="center"/>
              <w:rPr>
                <w:rFonts w:asciiTheme="majorHAnsi" w:hAnsiTheme="majorHAnsi" w:cstheme="majorHAnsi"/>
                <w:sz w:val="22"/>
              </w:rPr>
            </w:pPr>
            <w:r w:rsidRPr="002E1D9C">
              <w:rPr>
                <w:rFonts w:asciiTheme="majorHAnsi" w:hAnsiTheme="majorHAnsi" w:cstheme="majorHAnsi"/>
                <w:sz w:val="22"/>
              </w:rPr>
              <w:t>3</w:t>
            </w:r>
          </w:p>
        </w:tc>
        <w:tc>
          <w:tcPr>
            <w:tcW w:w="2481" w:type="dxa"/>
            <w:vAlign w:val="center"/>
          </w:tcPr>
          <w:p w:rsidR="002E1D9C" w:rsidRPr="002E1D9C" w:rsidRDefault="002E1D9C" w:rsidP="00384228">
            <w:pPr>
              <w:jc w:val="center"/>
              <w:rPr>
                <w:rFonts w:asciiTheme="majorHAnsi" w:hAnsiTheme="majorHAnsi" w:cstheme="majorHAnsi"/>
                <w:sz w:val="22"/>
              </w:rPr>
            </w:pPr>
          </w:p>
        </w:tc>
      </w:tr>
    </w:tbl>
    <w:p w:rsidR="002E1D9C" w:rsidRDefault="002E1D9C" w:rsidP="002E1D9C">
      <w:pPr>
        <w:rPr>
          <w:rFonts w:asciiTheme="majorHAnsi" w:hAnsiTheme="majorHAnsi" w:cstheme="majorHAnsi"/>
          <w:sz w:val="22"/>
        </w:rPr>
      </w:pPr>
    </w:p>
    <w:p w:rsidR="007B650B" w:rsidRDefault="007B650B" w:rsidP="002E1D9C">
      <w:pPr>
        <w:rPr>
          <w:rFonts w:asciiTheme="majorHAnsi" w:hAnsiTheme="majorHAnsi" w:cstheme="majorHAnsi"/>
          <w:sz w:val="22"/>
        </w:rPr>
      </w:pPr>
    </w:p>
    <w:p w:rsidR="007B650B" w:rsidRPr="002E1D9C" w:rsidRDefault="007B650B" w:rsidP="002E1D9C">
      <w:pPr>
        <w:rPr>
          <w:rFonts w:asciiTheme="majorHAnsi" w:hAnsiTheme="majorHAnsi" w:cstheme="majorHAnsi"/>
          <w:sz w:val="22"/>
        </w:rPr>
      </w:pPr>
    </w:p>
    <w:p w:rsidR="002E1D9C" w:rsidRPr="002E1D9C" w:rsidRDefault="002E1D9C" w:rsidP="007B650B">
      <w:pPr>
        <w:jc w:val="center"/>
        <w:rPr>
          <w:rFonts w:asciiTheme="majorHAnsi" w:hAnsiTheme="majorHAnsi" w:cstheme="majorHAnsi"/>
          <w:sz w:val="22"/>
        </w:rPr>
      </w:pPr>
    </w:p>
    <w:p w:rsidR="002E1D9C" w:rsidRDefault="002E1D9C" w:rsidP="007B650B">
      <w:pPr>
        <w:jc w:val="center"/>
        <w:rPr>
          <w:rFonts w:asciiTheme="majorHAnsi" w:hAnsiTheme="majorHAnsi" w:cstheme="majorHAnsi"/>
          <w:sz w:val="22"/>
        </w:rPr>
      </w:pPr>
    </w:p>
    <w:p w:rsidR="00CB5E99" w:rsidRDefault="00CB5E99" w:rsidP="007B650B">
      <w:pPr>
        <w:jc w:val="center"/>
        <w:rPr>
          <w:rFonts w:asciiTheme="majorHAnsi" w:hAnsiTheme="majorHAnsi" w:cstheme="majorHAnsi"/>
          <w:sz w:val="22"/>
        </w:rPr>
      </w:pPr>
    </w:p>
    <w:p w:rsidR="00CB5E99" w:rsidRPr="002E1D9C" w:rsidRDefault="00CB5E99" w:rsidP="007B650B">
      <w:pPr>
        <w:jc w:val="center"/>
        <w:rPr>
          <w:rFonts w:asciiTheme="majorHAnsi" w:hAnsiTheme="majorHAnsi" w:cstheme="majorHAnsi"/>
          <w:sz w:val="22"/>
        </w:rPr>
      </w:pPr>
    </w:p>
    <w:p w:rsidR="002E1D9C" w:rsidRPr="002E1D9C" w:rsidRDefault="002E1D9C" w:rsidP="007B650B">
      <w:pPr>
        <w:jc w:val="center"/>
        <w:rPr>
          <w:rFonts w:asciiTheme="majorHAnsi" w:hAnsiTheme="majorHAnsi" w:cstheme="majorHAnsi"/>
          <w:sz w:val="22"/>
        </w:rPr>
      </w:pPr>
    </w:p>
    <w:p w:rsidR="002E1D9C" w:rsidRDefault="002E1D9C" w:rsidP="007B650B">
      <w:pPr>
        <w:jc w:val="center"/>
        <w:rPr>
          <w:rFonts w:asciiTheme="majorHAnsi" w:hAnsiTheme="majorHAnsi" w:cstheme="majorHAnsi"/>
          <w:sz w:val="22"/>
        </w:rPr>
      </w:pPr>
    </w:p>
    <w:p w:rsidR="008A2024" w:rsidRPr="002E1D9C" w:rsidRDefault="008A2024" w:rsidP="007B650B">
      <w:pPr>
        <w:jc w:val="center"/>
        <w:rPr>
          <w:rFonts w:asciiTheme="majorHAnsi" w:hAnsiTheme="majorHAnsi" w:cstheme="majorHAnsi"/>
          <w:sz w:val="22"/>
        </w:rPr>
      </w:pPr>
    </w:p>
    <w:p w:rsidR="002E1D9C" w:rsidRPr="00B556D3" w:rsidRDefault="002E1D9C" w:rsidP="002E1D9C">
      <w:pPr>
        <w:rPr>
          <w:rFonts w:asciiTheme="majorHAnsi" w:hAnsiTheme="majorHAnsi" w:cstheme="majorHAnsi"/>
          <w:b/>
          <w:szCs w:val="24"/>
        </w:rPr>
      </w:pPr>
      <w:r w:rsidRPr="00B556D3">
        <w:rPr>
          <w:rFonts w:asciiTheme="majorHAnsi" w:hAnsiTheme="majorHAnsi" w:cstheme="majorHAnsi"/>
          <w:b/>
          <w:szCs w:val="24"/>
        </w:rPr>
        <w:lastRenderedPageBreak/>
        <w:t>Annexe 4</w:t>
      </w:r>
    </w:p>
    <w:p w:rsidR="002E1D9C" w:rsidRDefault="002E1D9C" w:rsidP="002E1D9C">
      <w:pPr>
        <w:rPr>
          <w:rFonts w:asciiTheme="minorHAnsi" w:hAnsiTheme="minorHAnsi" w:cstheme="minorHAnsi"/>
          <w:sz w:val="22"/>
        </w:rPr>
      </w:pPr>
    </w:p>
    <w:p w:rsidR="002E1D9C" w:rsidRPr="00462FE1" w:rsidRDefault="002E1D9C" w:rsidP="002E1D9C">
      <w:pPr>
        <w:jc w:val="center"/>
        <w:rPr>
          <w:rFonts w:ascii="Eras Bold ITC" w:hAnsi="Eras Bold ITC" w:cstheme="minorHAnsi"/>
        </w:rPr>
      </w:pPr>
      <w:r w:rsidRPr="00462FE1">
        <w:rPr>
          <w:rFonts w:ascii="Eras Bold ITC" w:hAnsi="Eras Bold ITC" w:cstheme="minorHAnsi"/>
        </w:rPr>
        <w:t>Budget participatif Grenoble 2016</w:t>
      </w:r>
    </w:p>
    <w:p w:rsidR="002E1D9C" w:rsidRPr="00462FE1" w:rsidRDefault="002E1D9C" w:rsidP="002E1D9C">
      <w:pPr>
        <w:jc w:val="center"/>
        <w:rPr>
          <w:rFonts w:ascii="Eras Bold ITC" w:hAnsi="Eras Bold ITC" w:cstheme="minorHAnsi"/>
        </w:rPr>
      </w:pPr>
      <w:r w:rsidRPr="00462FE1">
        <w:rPr>
          <w:rFonts w:ascii="Eras Bold ITC" w:hAnsi="Eras Bold ITC" w:cstheme="minorHAnsi"/>
        </w:rPr>
        <w:t>Évaluation la Ruche aux projets 21 mai 2016</w:t>
      </w:r>
    </w:p>
    <w:p w:rsidR="002E1D9C" w:rsidRPr="00462FE1" w:rsidRDefault="002E1D9C" w:rsidP="002E1D9C">
      <w:pPr>
        <w:rPr>
          <w:rFonts w:asciiTheme="minorHAnsi" w:hAnsiTheme="minorHAnsi" w:cstheme="minorHAnsi"/>
          <w:sz w:val="22"/>
        </w:rPr>
      </w:pPr>
    </w:p>
    <w:p w:rsidR="002E1D9C" w:rsidRPr="00462FE1" w:rsidRDefault="002E1D9C" w:rsidP="002E1D9C">
      <w:pPr>
        <w:rPr>
          <w:rFonts w:asciiTheme="minorHAnsi" w:hAnsiTheme="minorHAnsi" w:cstheme="minorHAnsi"/>
          <w:sz w:val="22"/>
        </w:rPr>
      </w:pPr>
    </w:p>
    <w:p w:rsidR="002E1D9C" w:rsidRPr="00462FE1" w:rsidRDefault="002E1D9C" w:rsidP="002E1D9C">
      <w:pPr>
        <w:rPr>
          <w:rFonts w:asciiTheme="minorHAnsi" w:hAnsiTheme="minorHAnsi" w:cstheme="minorHAnsi"/>
        </w:rPr>
      </w:pPr>
      <w:r w:rsidRPr="00462FE1">
        <w:rPr>
          <w:rFonts w:asciiTheme="minorHAnsi" w:hAnsiTheme="minorHAnsi" w:cstheme="minorHAnsi"/>
        </w:rPr>
        <w:t>Quel est le moment que vous avez préféré dans l'après-midi ?</w:t>
      </w:r>
    </w:p>
    <w:p w:rsidR="002E1D9C" w:rsidRPr="00462FE1" w:rsidRDefault="002E1D9C" w:rsidP="002E1D9C">
      <w:pPr>
        <w:rPr>
          <w:rFonts w:asciiTheme="minorHAnsi" w:hAnsiTheme="minorHAnsi" w:cstheme="minorHAnsi"/>
          <w:sz w:val="22"/>
        </w:rPr>
      </w:pPr>
    </w:p>
    <w:p w:rsidR="002E1D9C" w:rsidRPr="00462FE1" w:rsidRDefault="002E1D9C" w:rsidP="002E1D9C">
      <w:pPr>
        <w:rPr>
          <w:rFonts w:asciiTheme="minorHAnsi" w:hAnsiTheme="minorHAnsi" w:cstheme="minorHAnsi"/>
          <w:sz w:val="22"/>
        </w:rPr>
      </w:pPr>
    </w:p>
    <w:p w:rsidR="002E1D9C" w:rsidRPr="00462FE1" w:rsidRDefault="002E1D9C" w:rsidP="002E1D9C">
      <w:pPr>
        <w:jc w:val="center"/>
        <w:rPr>
          <w:rFonts w:asciiTheme="minorHAnsi" w:hAnsiTheme="minorHAnsi" w:cstheme="minorHAnsi"/>
          <w:sz w:val="22"/>
        </w:rPr>
      </w:pPr>
      <w:r w:rsidRPr="00462FE1">
        <w:rPr>
          <w:rFonts w:asciiTheme="minorHAnsi" w:hAnsiTheme="minorHAnsi" w:cstheme="minorHAnsi"/>
          <w:noProof/>
          <w:sz w:val="22"/>
          <w:lang w:eastAsia="fr-FR"/>
        </w:rPr>
        <w:drawing>
          <wp:inline distT="0" distB="0" distL="0" distR="0" wp14:anchorId="3592DFEF" wp14:editId="5EA5A27F">
            <wp:extent cx="4546121" cy="3027871"/>
            <wp:effectExtent l="0" t="0" r="26035" b="2032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1D9C" w:rsidRPr="00462FE1" w:rsidRDefault="002E1D9C" w:rsidP="002E1D9C">
      <w:pPr>
        <w:rPr>
          <w:rFonts w:asciiTheme="minorHAnsi" w:hAnsiTheme="minorHAnsi" w:cstheme="minorHAnsi"/>
          <w:sz w:val="22"/>
        </w:rPr>
      </w:pPr>
    </w:p>
    <w:p w:rsidR="002E1D9C" w:rsidRPr="00462FE1" w:rsidRDefault="002E1D9C" w:rsidP="002E1D9C">
      <w:pPr>
        <w:rPr>
          <w:rFonts w:asciiTheme="minorHAnsi" w:hAnsiTheme="minorHAnsi" w:cstheme="minorHAnsi"/>
          <w:sz w:val="22"/>
        </w:rPr>
      </w:pPr>
    </w:p>
    <w:p w:rsidR="002E1D9C" w:rsidRPr="00462FE1" w:rsidRDefault="002E1D9C" w:rsidP="002E1D9C">
      <w:pPr>
        <w:rPr>
          <w:rFonts w:asciiTheme="minorHAnsi" w:hAnsiTheme="minorHAnsi" w:cstheme="minorHAnsi"/>
        </w:rPr>
      </w:pPr>
      <w:r w:rsidRPr="00462FE1">
        <w:rPr>
          <w:rFonts w:asciiTheme="minorHAnsi" w:hAnsiTheme="minorHAnsi" w:cstheme="minorHAnsi"/>
        </w:rPr>
        <w:t>Quel est le moment que vous avez le moins aimé dans l'après-midi ?</w:t>
      </w:r>
    </w:p>
    <w:p w:rsidR="002E1D9C" w:rsidRPr="00462FE1" w:rsidRDefault="002E1D9C" w:rsidP="002E1D9C">
      <w:pPr>
        <w:rPr>
          <w:rFonts w:asciiTheme="minorHAnsi" w:hAnsiTheme="minorHAnsi" w:cstheme="minorHAnsi"/>
          <w:sz w:val="22"/>
        </w:rPr>
      </w:pPr>
    </w:p>
    <w:p w:rsidR="002E1D9C" w:rsidRPr="00462FE1" w:rsidRDefault="002E1D9C" w:rsidP="002E1D9C">
      <w:pPr>
        <w:rPr>
          <w:rFonts w:asciiTheme="minorHAnsi" w:hAnsiTheme="minorHAnsi" w:cstheme="minorHAnsi"/>
          <w:sz w:val="22"/>
        </w:rPr>
      </w:pPr>
    </w:p>
    <w:p w:rsidR="002E1D9C" w:rsidRPr="00462FE1" w:rsidRDefault="002E1D9C" w:rsidP="002E1D9C">
      <w:pPr>
        <w:rPr>
          <w:rFonts w:asciiTheme="minorHAnsi" w:hAnsiTheme="minorHAnsi" w:cstheme="minorHAnsi"/>
          <w:sz w:val="22"/>
        </w:rPr>
      </w:pPr>
      <w:r>
        <w:rPr>
          <w:noProof/>
          <w:lang w:eastAsia="fr-FR"/>
        </w:rPr>
        <w:drawing>
          <wp:anchor distT="0" distB="0" distL="114300" distR="114300" simplePos="0" relativeHeight="251659264" behindDoc="0" locked="0" layoutInCell="1" allowOverlap="1" wp14:anchorId="1357D7B4" wp14:editId="2BFAC7A5">
            <wp:simplePos x="0" y="0"/>
            <wp:positionH relativeFrom="column">
              <wp:posOffset>720090</wp:posOffset>
            </wp:positionH>
            <wp:positionV relativeFrom="paragraph">
              <wp:align>top</wp:align>
            </wp:positionV>
            <wp:extent cx="4416425" cy="3088005"/>
            <wp:effectExtent l="0" t="0" r="22225" b="17145"/>
            <wp:wrapSquare wrapText="bothSides"/>
            <wp:docPr id="6" name="Graphique 6" title="MOME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Theme="minorHAnsi" w:hAnsiTheme="minorHAnsi" w:cstheme="minorHAnsi"/>
          <w:sz w:val="22"/>
        </w:rPr>
        <w:br w:type="textWrapping" w:clear="all"/>
      </w:r>
    </w:p>
    <w:p w:rsidR="002E1D9C" w:rsidRPr="00462FE1" w:rsidRDefault="002E1D9C" w:rsidP="002E1D9C">
      <w:pPr>
        <w:rPr>
          <w:rFonts w:asciiTheme="minorHAnsi" w:hAnsiTheme="minorHAnsi" w:cstheme="minorHAnsi"/>
          <w:sz w:val="22"/>
        </w:rPr>
      </w:pPr>
    </w:p>
    <w:p w:rsidR="002E1D9C" w:rsidRPr="00462FE1" w:rsidRDefault="002E1D9C" w:rsidP="002E1D9C">
      <w:pPr>
        <w:rPr>
          <w:rFonts w:asciiTheme="minorHAnsi" w:hAnsiTheme="minorHAnsi" w:cstheme="minorHAnsi"/>
          <w:sz w:val="22"/>
        </w:rPr>
      </w:pPr>
    </w:p>
    <w:p w:rsidR="002E1D9C" w:rsidRPr="00904DE4" w:rsidRDefault="002E1D9C" w:rsidP="002E1D9C">
      <w:pPr>
        <w:spacing w:after="200" w:line="276" w:lineRule="auto"/>
        <w:rPr>
          <w:rFonts w:asciiTheme="minorHAnsi" w:hAnsiTheme="minorHAnsi" w:cstheme="minorHAnsi"/>
        </w:rPr>
      </w:pPr>
      <w:r>
        <w:rPr>
          <w:rFonts w:asciiTheme="minorHAnsi" w:hAnsiTheme="minorHAnsi" w:cstheme="minorHAnsi"/>
          <w:sz w:val="22"/>
        </w:rPr>
        <w:br w:type="page"/>
      </w:r>
      <w:r>
        <w:rPr>
          <w:rFonts w:asciiTheme="minorHAnsi" w:hAnsiTheme="minorHAnsi" w:cstheme="minorHAnsi"/>
        </w:rPr>
        <w:lastRenderedPageBreak/>
        <w:t>Veniez-vous avec une ou des idées de projet précis en tête ?</w:t>
      </w:r>
    </w:p>
    <w:p w:rsidR="002E1D9C" w:rsidRPr="00462FE1" w:rsidRDefault="002E1D9C" w:rsidP="002E1D9C">
      <w:pPr>
        <w:rPr>
          <w:rFonts w:asciiTheme="minorHAnsi" w:hAnsiTheme="minorHAnsi" w:cstheme="minorHAnsi"/>
          <w:sz w:val="22"/>
        </w:rPr>
      </w:pPr>
    </w:p>
    <w:p w:rsidR="002E1D9C" w:rsidRPr="00462FE1" w:rsidRDefault="002E1D9C" w:rsidP="002E1D9C">
      <w:pPr>
        <w:jc w:val="center"/>
        <w:rPr>
          <w:rFonts w:asciiTheme="minorHAnsi" w:hAnsiTheme="minorHAnsi" w:cstheme="minorHAnsi"/>
          <w:sz w:val="22"/>
        </w:rPr>
      </w:pPr>
      <w:r>
        <w:rPr>
          <w:noProof/>
          <w:lang w:eastAsia="fr-FR"/>
        </w:rPr>
        <w:drawing>
          <wp:inline distT="0" distB="0" distL="0" distR="0" wp14:anchorId="4EC9C1B5" wp14:editId="2D192282">
            <wp:extent cx="3743865" cy="2424023"/>
            <wp:effectExtent l="0" t="0" r="9525" b="1460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1D9C" w:rsidRPr="00462FE1"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p>
    <w:p w:rsidR="002E1D9C" w:rsidRPr="000364C0" w:rsidRDefault="002E1D9C" w:rsidP="002E1D9C">
      <w:pPr>
        <w:rPr>
          <w:rFonts w:asciiTheme="minorHAnsi" w:hAnsiTheme="minorHAnsi" w:cstheme="minorHAnsi"/>
        </w:rPr>
      </w:pPr>
      <w:r w:rsidRPr="000364C0">
        <w:rPr>
          <w:rFonts w:asciiTheme="minorHAnsi" w:hAnsiTheme="minorHAnsi" w:cstheme="minorHAnsi"/>
        </w:rPr>
        <w:t>Avez-vous pu échanger sur les projets présents à votre table ?</w:t>
      </w:r>
      <w:r w:rsidRPr="000364C0">
        <w:rPr>
          <w:rFonts w:asciiTheme="minorHAnsi" w:hAnsiTheme="minorHAnsi" w:cstheme="minorHAnsi"/>
          <w:i/>
          <w:sz w:val="20"/>
        </w:rPr>
        <w:t xml:space="preserve"> </w:t>
      </w:r>
      <w:r w:rsidRPr="00904DE4">
        <w:rPr>
          <w:rFonts w:asciiTheme="minorHAnsi" w:hAnsiTheme="minorHAnsi" w:cstheme="minorHAnsi"/>
          <w:i/>
          <w:sz w:val="20"/>
        </w:rPr>
        <w:t>(0=mauvais, 5=excellent)</w:t>
      </w: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p>
    <w:p w:rsidR="002E1D9C" w:rsidRDefault="002E1D9C" w:rsidP="002E1D9C">
      <w:pPr>
        <w:jc w:val="center"/>
        <w:rPr>
          <w:rFonts w:asciiTheme="minorHAnsi" w:hAnsiTheme="minorHAnsi" w:cstheme="minorHAnsi"/>
          <w:sz w:val="22"/>
        </w:rPr>
      </w:pPr>
      <w:r>
        <w:rPr>
          <w:noProof/>
          <w:lang w:eastAsia="fr-FR"/>
        </w:rPr>
        <w:drawing>
          <wp:inline distT="0" distB="0" distL="0" distR="0" wp14:anchorId="384DA254" wp14:editId="155946D6">
            <wp:extent cx="3562710" cy="2113472"/>
            <wp:effectExtent l="0" t="0" r="19050" b="2032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1D9C" w:rsidRDefault="002E1D9C" w:rsidP="002E1D9C">
      <w:pPr>
        <w:rPr>
          <w:rFonts w:asciiTheme="minorHAnsi" w:hAnsiTheme="minorHAnsi" w:cstheme="minorHAnsi"/>
          <w:sz w:val="22"/>
        </w:rPr>
      </w:pPr>
    </w:p>
    <w:p w:rsidR="002E1D9C" w:rsidRPr="00462FE1" w:rsidRDefault="002E1D9C" w:rsidP="002E1D9C">
      <w:pPr>
        <w:rPr>
          <w:rFonts w:asciiTheme="minorHAnsi" w:hAnsiTheme="minorHAnsi" w:cstheme="minorHAnsi"/>
          <w:sz w:val="22"/>
        </w:rPr>
      </w:pPr>
    </w:p>
    <w:p w:rsidR="002E1D9C" w:rsidRPr="00904DE4" w:rsidRDefault="002E1D9C" w:rsidP="002E1D9C">
      <w:pPr>
        <w:rPr>
          <w:rFonts w:asciiTheme="minorHAnsi" w:hAnsiTheme="minorHAnsi" w:cstheme="minorHAnsi"/>
        </w:rPr>
      </w:pPr>
      <w:r w:rsidRPr="00904DE4">
        <w:rPr>
          <w:rFonts w:asciiTheme="minorHAnsi" w:hAnsiTheme="minorHAnsi" w:cstheme="minorHAnsi"/>
        </w:rPr>
        <w:t>Avez-vous le sentiment que vos idées ont influencé les deux projets sélectionnés à votre table ?</w:t>
      </w:r>
    </w:p>
    <w:p w:rsidR="002E1D9C" w:rsidRPr="00904DE4" w:rsidRDefault="002E1D9C" w:rsidP="002E1D9C">
      <w:pPr>
        <w:rPr>
          <w:rFonts w:asciiTheme="minorHAnsi" w:hAnsiTheme="minorHAnsi" w:cstheme="minorHAnsi"/>
          <w:i/>
          <w:sz w:val="20"/>
        </w:rPr>
      </w:pPr>
      <w:r w:rsidRPr="00904DE4">
        <w:rPr>
          <w:rFonts w:asciiTheme="minorHAnsi" w:hAnsiTheme="minorHAnsi" w:cstheme="minorHAnsi"/>
          <w:i/>
          <w:sz w:val="20"/>
        </w:rPr>
        <w:t>(0=mauvais, 5=excellent)</w:t>
      </w:r>
    </w:p>
    <w:p w:rsidR="002E1D9C" w:rsidRPr="00462FE1" w:rsidRDefault="002E1D9C" w:rsidP="002E1D9C">
      <w:pPr>
        <w:rPr>
          <w:rFonts w:asciiTheme="minorHAnsi" w:hAnsiTheme="minorHAnsi" w:cstheme="minorHAnsi"/>
          <w:sz w:val="22"/>
        </w:rPr>
      </w:pPr>
    </w:p>
    <w:p w:rsidR="002E1D9C" w:rsidRPr="00462FE1" w:rsidRDefault="002E1D9C" w:rsidP="002E1D9C">
      <w:pPr>
        <w:jc w:val="center"/>
        <w:rPr>
          <w:rFonts w:asciiTheme="minorHAnsi" w:hAnsiTheme="minorHAnsi" w:cstheme="minorHAnsi"/>
          <w:sz w:val="22"/>
        </w:rPr>
      </w:pPr>
      <w:r>
        <w:rPr>
          <w:noProof/>
          <w:lang w:eastAsia="fr-FR"/>
        </w:rPr>
        <w:drawing>
          <wp:inline distT="0" distB="0" distL="0" distR="0" wp14:anchorId="1CFF3CD0" wp14:editId="06CCAC77">
            <wp:extent cx="3623095" cy="2424022"/>
            <wp:effectExtent l="0" t="0" r="15875" b="1460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1D9C" w:rsidRPr="00E6074F" w:rsidRDefault="002E1D9C" w:rsidP="002E1D9C">
      <w:pPr>
        <w:spacing w:after="200" w:line="276" w:lineRule="auto"/>
        <w:rPr>
          <w:rFonts w:asciiTheme="minorHAnsi" w:hAnsiTheme="minorHAnsi" w:cstheme="minorHAnsi"/>
        </w:rPr>
      </w:pPr>
      <w:r>
        <w:rPr>
          <w:rFonts w:asciiTheme="minorHAnsi" w:hAnsiTheme="minorHAnsi" w:cstheme="minorHAnsi"/>
          <w:sz w:val="22"/>
        </w:rPr>
        <w:br w:type="page"/>
      </w:r>
      <w:r>
        <w:rPr>
          <w:rFonts w:asciiTheme="minorHAnsi" w:hAnsiTheme="minorHAnsi" w:cstheme="minorHAnsi"/>
          <w:sz w:val="22"/>
        </w:rPr>
        <w:lastRenderedPageBreak/>
        <w:t>A</w:t>
      </w:r>
      <w:r w:rsidRPr="00E6074F">
        <w:rPr>
          <w:rFonts w:asciiTheme="minorHAnsi" w:hAnsiTheme="minorHAnsi" w:cstheme="minorHAnsi"/>
        </w:rPr>
        <w:t>vez-vous pu améliorer et enrichir les projets présents à votre table ?</w:t>
      </w:r>
    </w:p>
    <w:p w:rsidR="002E1D9C" w:rsidRDefault="002E1D9C" w:rsidP="002E1D9C">
      <w:pPr>
        <w:rPr>
          <w:rFonts w:asciiTheme="minorHAnsi" w:hAnsiTheme="minorHAnsi" w:cstheme="minorHAnsi"/>
          <w:sz w:val="22"/>
        </w:rPr>
      </w:pPr>
    </w:p>
    <w:p w:rsidR="002E1D9C" w:rsidRDefault="002E1D9C" w:rsidP="002E1D9C">
      <w:pPr>
        <w:jc w:val="center"/>
        <w:rPr>
          <w:rFonts w:asciiTheme="minorHAnsi" w:hAnsiTheme="minorHAnsi" w:cstheme="minorHAnsi"/>
          <w:sz w:val="22"/>
        </w:rPr>
      </w:pPr>
      <w:r>
        <w:rPr>
          <w:noProof/>
          <w:lang w:eastAsia="fr-FR"/>
        </w:rPr>
        <w:drawing>
          <wp:inline distT="0" distB="0" distL="0" distR="0" wp14:anchorId="75010DD8" wp14:editId="447D15A6">
            <wp:extent cx="3899140" cy="1889185"/>
            <wp:effectExtent l="0" t="0" r="25400" b="1587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r w:rsidRPr="007C3CB4">
        <w:rPr>
          <w:rFonts w:asciiTheme="minorHAnsi" w:hAnsiTheme="minorHAnsi" w:cstheme="minorHAnsi"/>
        </w:rPr>
        <w:t xml:space="preserve">Avez-vous trouvé que le système de vote était satisfaisant ? </w:t>
      </w:r>
      <w:r w:rsidRPr="00904DE4">
        <w:rPr>
          <w:rFonts w:asciiTheme="minorHAnsi" w:hAnsiTheme="minorHAnsi" w:cstheme="minorHAnsi"/>
          <w:i/>
          <w:sz w:val="20"/>
        </w:rPr>
        <w:t>(0=mauvais, 5=excellent)</w:t>
      </w:r>
    </w:p>
    <w:p w:rsidR="002E1D9C" w:rsidRDefault="002E1D9C" w:rsidP="002E1D9C">
      <w:pPr>
        <w:rPr>
          <w:rFonts w:asciiTheme="minorHAnsi" w:hAnsiTheme="minorHAnsi" w:cstheme="minorHAnsi"/>
          <w:sz w:val="22"/>
        </w:rPr>
      </w:pPr>
    </w:p>
    <w:p w:rsidR="002E1D9C" w:rsidRDefault="002E1D9C" w:rsidP="002E1D9C">
      <w:pPr>
        <w:jc w:val="center"/>
        <w:rPr>
          <w:rFonts w:asciiTheme="minorHAnsi" w:hAnsiTheme="minorHAnsi" w:cstheme="minorHAnsi"/>
          <w:sz w:val="22"/>
        </w:rPr>
      </w:pPr>
      <w:r>
        <w:rPr>
          <w:noProof/>
          <w:lang w:eastAsia="fr-FR"/>
        </w:rPr>
        <w:drawing>
          <wp:inline distT="0" distB="0" distL="0" distR="0" wp14:anchorId="0DB456A7" wp14:editId="5A6CF3DF">
            <wp:extent cx="3571336" cy="2225615"/>
            <wp:effectExtent l="0" t="0" r="10160" b="2286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r w:rsidRPr="007C3CB4">
        <w:rPr>
          <w:rFonts w:asciiTheme="minorHAnsi" w:hAnsiTheme="minorHAnsi" w:cstheme="minorHAnsi"/>
        </w:rPr>
        <w:t xml:space="preserve">Avez-vous trouvé satisfaisante la répartition entre petits et gros projets ? </w:t>
      </w:r>
      <w:r w:rsidRPr="00904DE4">
        <w:rPr>
          <w:rFonts w:asciiTheme="minorHAnsi" w:hAnsiTheme="minorHAnsi" w:cstheme="minorHAnsi"/>
          <w:i/>
          <w:sz w:val="20"/>
        </w:rPr>
        <w:t>(0=mauvais, 5=excellent)</w:t>
      </w:r>
    </w:p>
    <w:p w:rsidR="002E1D9C" w:rsidRDefault="002E1D9C" w:rsidP="002E1D9C">
      <w:pPr>
        <w:rPr>
          <w:rFonts w:asciiTheme="minorHAnsi" w:hAnsiTheme="minorHAnsi" w:cstheme="minorHAnsi"/>
          <w:sz w:val="22"/>
        </w:rPr>
      </w:pPr>
    </w:p>
    <w:p w:rsidR="002E1D9C" w:rsidRDefault="002E1D9C" w:rsidP="002E1D9C">
      <w:pPr>
        <w:jc w:val="center"/>
        <w:rPr>
          <w:rFonts w:asciiTheme="minorHAnsi" w:hAnsiTheme="minorHAnsi" w:cstheme="minorHAnsi"/>
          <w:sz w:val="22"/>
        </w:rPr>
      </w:pPr>
      <w:r>
        <w:rPr>
          <w:noProof/>
          <w:lang w:eastAsia="fr-FR"/>
        </w:rPr>
        <w:drawing>
          <wp:inline distT="0" distB="0" distL="0" distR="0" wp14:anchorId="20D49C7D" wp14:editId="17841F29">
            <wp:extent cx="3571336" cy="2251494"/>
            <wp:effectExtent l="0" t="0" r="10160" b="15875"/>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1D9C" w:rsidRDefault="002E1D9C" w:rsidP="002E1D9C">
      <w:pPr>
        <w:rPr>
          <w:rFonts w:asciiTheme="minorHAnsi" w:hAnsiTheme="minorHAnsi" w:cstheme="minorHAnsi"/>
          <w:sz w:val="22"/>
        </w:rPr>
      </w:pPr>
    </w:p>
    <w:p w:rsidR="002E1D9C" w:rsidRDefault="002E1D9C" w:rsidP="002E1D9C">
      <w:pPr>
        <w:spacing w:after="200" w:line="276" w:lineRule="auto"/>
        <w:rPr>
          <w:rFonts w:asciiTheme="minorHAnsi" w:hAnsiTheme="minorHAnsi" w:cstheme="minorHAnsi"/>
          <w:sz w:val="22"/>
        </w:rPr>
      </w:pPr>
      <w:r>
        <w:rPr>
          <w:rFonts w:asciiTheme="minorHAnsi" w:hAnsiTheme="minorHAnsi" w:cstheme="minorHAnsi"/>
          <w:sz w:val="22"/>
        </w:rPr>
        <w:br w:type="page"/>
      </w: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r w:rsidRPr="007C3CB4">
        <w:rPr>
          <w:rFonts w:asciiTheme="minorHAnsi" w:hAnsiTheme="minorHAnsi" w:cstheme="minorHAnsi"/>
        </w:rPr>
        <w:t xml:space="preserve">Avez-vous trouvé claire la méthode de vote ? </w:t>
      </w:r>
      <w:r w:rsidRPr="00904DE4">
        <w:rPr>
          <w:rFonts w:asciiTheme="minorHAnsi" w:hAnsiTheme="minorHAnsi" w:cstheme="minorHAnsi"/>
          <w:i/>
          <w:sz w:val="20"/>
        </w:rPr>
        <w:t>(0=mauvais, 5=excellent)</w:t>
      </w:r>
    </w:p>
    <w:p w:rsidR="002E1D9C" w:rsidRDefault="002E1D9C" w:rsidP="002E1D9C">
      <w:pPr>
        <w:rPr>
          <w:rFonts w:asciiTheme="minorHAnsi" w:hAnsiTheme="minorHAnsi" w:cstheme="minorHAnsi"/>
          <w:sz w:val="22"/>
        </w:rPr>
      </w:pPr>
    </w:p>
    <w:p w:rsidR="002E1D9C" w:rsidRDefault="002E1D9C" w:rsidP="002E1D9C">
      <w:pPr>
        <w:jc w:val="center"/>
        <w:rPr>
          <w:rFonts w:asciiTheme="minorHAnsi" w:hAnsiTheme="minorHAnsi" w:cstheme="minorHAnsi"/>
          <w:sz w:val="22"/>
        </w:rPr>
      </w:pPr>
      <w:r>
        <w:rPr>
          <w:noProof/>
          <w:lang w:eastAsia="fr-FR"/>
        </w:rPr>
        <w:drawing>
          <wp:inline distT="0" distB="0" distL="0" distR="0" wp14:anchorId="42AC20C4" wp14:editId="6071D3DF">
            <wp:extent cx="3579963" cy="1949570"/>
            <wp:effectExtent l="0" t="0" r="20955" b="1270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p>
    <w:p w:rsidR="002E1D9C" w:rsidRPr="007C3CB4" w:rsidRDefault="002E1D9C" w:rsidP="002E1D9C">
      <w:pPr>
        <w:rPr>
          <w:rFonts w:asciiTheme="minorHAnsi" w:hAnsiTheme="minorHAnsi" w:cstheme="minorHAnsi"/>
        </w:rPr>
      </w:pPr>
      <w:r w:rsidRPr="007C3CB4">
        <w:rPr>
          <w:rFonts w:asciiTheme="minorHAnsi" w:hAnsiTheme="minorHAnsi" w:cstheme="minorHAnsi"/>
        </w:rPr>
        <w:t>Plus globalement, pensez-vous que la Ruche contribue à permettre aux citoyens de proposer des projets qui répondent aux besoins des Grenoblois ?</w:t>
      </w:r>
    </w:p>
    <w:p w:rsidR="002E1D9C" w:rsidRDefault="002E1D9C" w:rsidP="002E1D9C">
      <w:pPr>
        <w:rPr>
          <w:rFonts w:asciiTheme="minorHAnsi" w:hAnsiTheme="minorHAnsi" w:cstheme="minorHAnsi"/>
          <w:sz w:val="22"/>
        </w:rPr>
      </w:pPr>
    </w:p>
    <w:p w:rsidR="002E1D9C" w:rsidRDefault="002E1D9C" w:rsidP="002E1D9C">
      <w:pPr>
        <w:jc w:val="center"/>
        <w:rPr>
          <w:rFonts w:asciiTheme="minorHAnsi" w:hAnsiTheme="minorHAnsi" w:cstheme="minorHAnsi"/>
          <w:sz w:val="22"/>
        </w:rPr>
      </w:pPr>
      <w:r>
        <w:rPr>
          <w:noProof/>
          <w:lang w:eastAsia="fr-FR"/>
        </w:rPr>
        <w:drawing>
          <wp:inline distT="0" distB="0" distL="0" distR="0" wp14:anchorId="09D9F598" wp14:editId="09AF8B0F">
            <wp:extent cx="3916393" cy="2182483"/>
            <wp:effectExtent l="0" t="0" r="27305" b="2794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p>
    <w:p w:rsidR="002E1D9C" w:rsidRPr="007C3CB4" w:rsidRDefault="002E1D9C" w:rsidP="002E1D9C">
      <w:pPr>
        <w:rPr>
          <w:rFonts w:asciiTheme="minorHAnsi" w:hAnsiTheme="minorHAnsi" w:cstheme="minorHAnsi"/>
        </w:rPr>
      </w:pPr>
      <w:r w:rsidRPr="007C3CB4">
        <w:rPr>
          <w:rFonts w:asciiTheme="minorHAnsi" w:hAnsiTheme="minorHAnsi" w:cstheme="minorHAnsi"/>
        </w:rPr>
        <w:t>Pensez-vous que la Ruche facilite l'implication des citoyens dans le choix des priorités des dépenses d'investissement sur le territoire grenoblois ?</w:t>
      </w:r>
    </w:p>
    <w:p w:rsidR="002E1D9C" w:rsidRPr="00462FE1" w:rsidRDefault="002E1D9C" w:rsidP="002E1D9C">
      <w:pPr>
        <w:rPr>
          <w:rFonts w:asciiTheme="minorHAnsi" w:hAnsiTheme="minorHAnsi" w:cstheme="minorHAnsi"/>
          <w:sz w:val="22"/>
        </w:rPr>
      </w:pPr>
    </w:p>
    <w:p w:rsidR="002E1D9C" w:rsidRDefault="002E1D9C" w:rsidP="002E1D9C">
      <w:pPr>
        <w:jc w:val="center"/>
        <w:rPr>
          <w:rFonts w:asciiTheme="minorHAnsi" w:hAnsiTheme="minorHAnsi" w:cstheme="minorHAnsi"/>
          <w:sz w:val="22"/>
        </w:rPr>
      </w:pPr>
      <w:r>
        <w:rPr>
          <w:noProof/>
          <w:lang w:eastAsia="fr-FR"/>
        </w:rPr>
        <w:drawing>
          <wp:inline distT="0" distB="0" distL="0" distR="0" wp14:anchorId="2E7672D3" wp14:editId="111FE139">
            <wp:extent cx="3881887" cy="2018581"/>
            <wp:effectExtent l="0" t="0" r="23495" b="2032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1D9C" w:rsidRDefault="002E1D9C" w:rsidP="002E1D9C">
      <w:pPr>
        <w:rPr>
          <w:rFonts w:asciiTheme="minorHAnsi" w:hAnsiTheme="minorHAnsi" w:cstheme="minorHAnsi"/>
          <w:sz w:val="22"/>
        </w:rPr>
      </w:pPr>
    </w:p>
    <w:p w:rsidR="002E1D9C" w:rsidRDefault="002E1D9C" w:rsidP="002E1D9C">
      <w:pPr>
        <w:spacing w:after="200" w:line="276" w:lineRule="auto"/>
        <w:rPr>
          <w:rFonts w:asciiTheme="minorHAnsi" w:hAnsiTheme="minorHAnsi" w:cstheme="minorHAnsi"/>
          <w:sz w:val="22"/>
        </w:rPr>
      </w:pPr>
      <w:r>
        <w:rPr>
          <w:rFonts w:asciiTheme="minorHAnsi" w:hAnsiTheme="minorHAnsi" w:cstheme="minorHAnsi"/>
          <w:sz w:val="22"/>
        </w:rPr>
        <w:br w:type="page"/>
      </w:r>
    </w:p>
    <w:p w:rsidR="002E1D9C" w:rsidRPr="007C3CB4" w:rsidRDefault="002E1D9C" w:rsidP="002E1D9C">
      <w:pPr>
        <w:rPr>
          <w:rFonts w:asciiTheme="minorHAnsi" w:hAnsiTheme="minorHAnsi" w:cstheme="minorHAnsi"/>
        </w:rPr>
      </w:pPr>
      <w:r w:rsidRPr="007C3CB4">
        <w:rPr>
          <w:rFonts w:asciiTheme="minorHAnsi" w:hAnsiTheme="minorHAnsi" w:cstheme="minorHAnsi"/>
        </w:rPr>
        <w:lastRenderedPageBreak/>
        <w:t>A votre avis, en 2017, faut-il encourager la discussion des idées sur Internet ou avec des réunions publiques ?</w:t>
      </w:r>
    </w:p>
    <w:p w:rsidR="002E1D9C" w:rsidRDefault="002E1D9C" w:rsidP="002E1D9C">
      <w:pPr>
        <w:rPr>
          <w:rFonts w:asciiTheme="minorHAnsi" w:hAnsiTheme="minorHAnsi" w:cstheme="minorHAnsi"/>
          <w:sz w:val="22"/>
        </w:rPr>
      </w:pPr>
    </w:p>
    <w:p w:rsidR="002E1D9C" w:rsidRDefault="002E1D9C" w:rsidP="002E1D9C">
      <w:pPr>
        <w:jc w:val="center"/>
        <w:rPr>
          <w:rFonts w:asciiTheme="minorHAnsi" w:hAnsiTheme="minorHAnsi" w:cstheme="minorHAnsi"/>
          <w:sz w:val="22"/>
        </w:rPr>
      </w:pPr>
      <w:r>
        <w:rPr>
          <w:noProof/>
          <w:lang w:eastAsia="fr-FR"/>
        </w:rPr>
        <w:drawing>
          <wp:inline distT="0" distB="0" distL="0" distR="0" wp14:anchorId="0F0FEFA6" wp14:editId="71695FA9">
            <wp:extent cx="4226943" cy="2294627"/>
            <wp:effectExtent l="0" t="0" r="21590" b="10795"/>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p>
    <w:p w:rsidR="002E1D9C" w:rsidRPr="007C3CB4" w:rsidRDefault="002E1D9C" w:rsidP="002E1D9C">
      <w:pPr>
        <w:rPr>
          <w:rFonts w:asciiTheme="minorHAnsi" w:hAnsiTheme="minorHAnsi" w:cstheme="minorHAnsi"/>
        </w:rPr>
      </w:pPr>
      <w:r w:rsidRPr="007C3CB4">
        <w:rPr>
          <w:rFonts w:asciiTheme="minorHAnsi" w:hAnsiTheme="minorHAnsi" w:cstheme="minorHAnsi"/>
        </w:rPr>
        <w:t>A votre avis, en 2017, faut-il organiser la ruche au niveau de la ville entière ou dans chaque secteur grenoblois ?</w:t>
      </w:r>
    </w:p>
    <w:p w:rsidR="002E1D9C" w:rsidRDefault="002E1D9C" w:rsidP="002E1D9C">
      <w:pPr>
        <w:rPr>
          <w:rFonts w:asciiTheme="minorHAnsi" w:hAnsiTheme="minorHAnsi" w:cstheme="minorHAnsi"/>
          <w:sz w:val="22"/>
        </w:rPr>
      </w:pPr>
    </w:p>
    <w:p w:rsidR="002E1D9C" w:rsidRDefault="002E1D9C" w:rsidP="002E1D9C">
      <w:pPr>
        <w:jc w:val="center"/>
        <w:rPr>
          <w:rFonts w:asciiTheme="minorHAnsi" w:hAnsiTheme="minorHAnsi" w:cstheme="minorHAnsi"/>
          <w:sz w:val="22"/>
        </w:rPr>
      </w:pPr>
      <w:r>
        <w:rPr>
          <w:noProof/>
          <w:lang w:eastAsia="fr-FR"/>
        </w:rPr>
        <w:drawing>
          <wp:inline distT="0" distB="0" distL="0" distR="0" wp14:anchorId="7287C49C" wp14:editId="5D8E9C5E">
            <wp:extent cx="4235569" cy="2294627"/>
            <wp:effectExtent l="0" t="0" r="12700" b="1079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E1D9C" w:rsidRDefault="002E1D9C" w:rsidP="002E1D9C">
      <w:pPr>
        <w:rPr>
          <w:rFonts w:asciiTheme="minorHAnsi" w:hAnsiTheme="minorHAnsi" w:cstheme="minorHAnsi"/>
          <w:sz w:val="22"/>
        </w:rPr>
      </w:pPr>
    </w:p>
    <w:p w:rsidR="002E1D9C" w:rsidRDefault="002E1D9C" w:rsidP="002E1D9C">
      <w:pPr>
        <w:rPr>
          <w:rFonts w:asciiTheme="minorHAnsi" w:hAnsiTheme="minorHAnsi" w:cstheme="minorHAnsi"/>
          <w:sz w:val="22"/>
        </w:rPr>
      </w:pPr>
    </w:p>
    <w:p w:rsidR="002E1D9C" w:rsidRDefault="002E1D9C" w:rsidP="002E1D9C">
      <w:pPr>
        <w:spacing w:after="200" w:line="276" w:lineRule="auto"/>
        <w:rPr>
          <w:rFonts w:asciiTheme="minorHAnsi" w:hAnsiTheme="minorHAnsi" w:cstheme="minorHAnsi"/>
          <w:sz w:val="22"/>
        </w:rPr>
      </w:pPr>
    </w:p>
    <w:p w:rsidR="002E1D9C" w:rsidRDefault="002E1D9C" w:rsidP="002E1D9C">
      <w:pPr>
        <w:rPr>
          <w:rFonts w:asciiTheme="minorHAnsi" w:hAnsiTheme="minorHAnsi" w:cstheme="minorHAnsi"/>
          <w:sz w:val="22"/>
        </w:rPr>
      </w:pPr>
      <w:r>
        <w:rPr>
          <w:rFonts w:asciiTheme="minorHAnsi" w:hAnsiTheme="minorHAnsi" w:cstheme="minorHAnsi"/>
          <w:sz w:val="22"/>
        </w:rPr>
        <w:t>Nombre de personnes ayant rempli le questionnaire : 117 dont</w:t>
      </w:r>
    </w:p>
    <w:p w:rsidR="002E1D9C" w:rsidRDefault="002E1D9C" w:rsidP="002E1D9C">
      <w:pPr>
        <w:tabs>
          <w:tab w:val="center" w:pos="4253"/>
        </w:tabs>
        <w:jc w:val="center"/>
        <w:rPr>
          <w:rFonts w:asciiTheme="minorHAnsi" w:hAnsiTheme="minorHAnsi" w:cstheme="minorHAnsi"/>
          <w:sz w:val="22"/>
        </w:rPr>
      </w:pPr>
      <w:r>
        <w:rPr>
          <w:noProof/>
          <w:lang w:eastAsia="fr-FR"/>
        </w:rPr>
        <w:drawing>
          <wp:inline distT="0" distB="0" distL="0" distR="0" wp14:anchorId="43119A30" wp14:editId="15550DB0">
            <wp:extent cx="3950898" cy="2009955"/>
            <wp:effectExtent l="0" t="0" r="12065" b="9525"/>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E1D9C" w:rsidRDefault="002E1D9C" w:rsidP="002E1D9C">
      <w:pPr>
        <w:tabs>
          <w:tab w:val="center" w:pos="4253"/>
        </w:tabs>
        <w:rPr>
          <w:rFonts w:asciiTheme="minorHAnsi" w:hAnsiTheme="minorHAnsi" w:cstheme="minorHAnsi"/>
          <w:sz w:val="22"/>
        </w:rPr>
      </w:pPr>
    </w:p>
    <w:p w:rsidR="002E1D9C" w:rsidRDefault="002E1D9C" w:rsidP="002E1D9C">
      <w:pPr>
        <w:tabs>
          <w:tab w:val="center" w:pos="4253"/>
        </w:tabs>
        <w:rPr>
          <w:rFonts w:asciiTheme="minorHAnsi" w:hAnsiTheme="minorHAnsi" w:cstheme="minorHAnsi"/>
          <w:i/>
          <w:sz w:val="20"/>
        </w:rPr>
      </w:pPr>
      <w:r>
        <w:rPr>
          <w:rFonts w:asciiTheme="minorHAnsi" w:hAnsiTheme="minorHAnsi" w:cstheme="minorHAnsi"/>
          <w:sz w:val="22"/>
        </w:rPr>
        <w:t xml:space="preserve">Moyenne d'âge 46 ans </w:t>
      </w:r>
      <w:r w:rsidRPr="00EF33AB">
        <w:rPr>
          <w:rFonts w:asciiTheme="minorHAnsi" w:hAnsiTheme="minorHAnsi" w:cstheme="minorHAnsi"/>
          <w:i/>
          <w:sz w:val="20"/>
        </w:rPr>
        <w:t>(plus jeune 17 ans, plus âgé 82 ans)</w:t>
      </w:r>
    </w:p>
    <w:p w:rsidR="002E1D9C" w:rsidRDefault="002E1D9C" w:rsidP="002E1D9C">
      <w:pPr>
        <w:tabs>
          <w:tab w:val="center" w:pos="4253"/>
        </w:tabs>
        <w:rPr>
          <w:rFonts w:asciiTheme="minorHAnsi" w:hAnsiTheme="minorHAnsi" w:cstheme="minorHAnsi"/>
          <w:i/>
          <w:sz w:val="20"/>
        </w:rPr>
      </w:pPr>
    </w:p>
    <w:p w:rsidR="002E1D9C" w:rsidRDefault="002E1D9C" w:rsidP="002E1D9C">
      <w:pPr>
        <w:tabs>
          <w:tab w:val="center" w:pos="4253"/>
        </w:tabs>
        <w:rPr>
          <w:rFonts w:asciiTheme="minorHAnsi" w:hAnsiTheme="minorHAnsi" w:cstheme="minorHAnsi"/>
          <w:i/>
          <w:sz w:val="20"/>
        </w:rPr>
      </w:pPr>
    </w:p>
    <w:p w:rsidR="002E1D9C" w:rsidRDefault="002E1D9C" w:rsidP="002E1D9C">
      <w:pPr>
        <w:tabs>
          <w:tab w:val="center" w:pos="4253"/>
        </w:tabs>
        <w:rPr>
          <w:rFonts w:asciiTheme="minorHAnsi" w:hAnsiTheme="minorHAnsi" w:cstheme="minorHAnsi"/>
          <w:b/>
        </w:rPr>
      </w:pPr>
      <w:r w:rsidRPr="00A44B7C">
        <w:rPr>
          <w:rFonts w:asciiTheme="minorHAnsi" w:hAnsiTheme="minorHAnsi" w:cstheme="minorHAnsi"/>
          <w:b/>
        </w:rPr>
        <w:t>Observations</w:t>
      </w:r>
    </w:p>
    <w:p w:rsidR="002E1D9C" w:rsidRPr="00A44B7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r>
        <w:rPr>
          <w:noProof/>
          <w:lang w:eastAsia="fr-FR"/>
        </w:rPr>
        <w:drawing>
          <wp:inline distT="0" distB="0" distL="0" distR="0" wp14:anchorId="7AFAE224" wp14:editId="05C26AAE">
            <wp:extent cx="5037827" cy="3390181"/>
            <wp:effectExtent l="0" t="0" r="10795" b="2032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r>
        <w:rPr>
          <w:noProof/>
          <w:lang w:eastAsia="fr-FR"/>
        </w:rPr>
        <w:drawing>
          <wp:inline distT="0" distB="0" distL="0" distR="0" wp14:anchorId="0E834265" wp14:editId="5C96E479">
            <wp:extent cx="5972810" cy="3757930"/>
            <wp:effectExtent l="0" t="0" r="27940" b="1397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p>
    <w:p w:rsidR="002E1D9C" w:rsidRDefault="002E1D9C" w:rsidP="002E1D9C">
      <w:pPr>
        <w:tabs>
          <w:tab w:val="center" w:pos="4253"/>
        </w:tabs>
        <w:rPr>
          <w:rFonts w:asciiTheme="minorHAnsi" w:hAnsiTheme="minorHAnsi" w:cstheme="minorHAnsi"/>
          <w:sz w:val="20"/>
          <w:szCs w:val="20"/>
        </w:rPr>
      </w:pPr>
    </w:p>
    <w:p w:rsidR="002E1D9C" w:rsidRDefault="00F92E80" w:rsidP="002E1D9C">
      <w:pPr>
        <w:tabs>
          <w:tab w:val="center" w:pos="4253"/>
        </w:tabs>
        <w:rPr>
          <w:rFonts w:asciiTheme="majorHAnsi" w:hAnsiTheme="majorHAnsi" w:cstheme="majorHAnsi"/>
          <w:b/>
          <w:szCs w:val="24"/>
        </w:rPr>
      </w:pPr>
      <w:r w:rsidRPr="00F92E80">
        <w:rPr>
          <w:rFonts w:asciiTheme="majorHAnsi" w:hAnsiTheme="majorHAnsi" w:cstheme="majorHAnsi"/>
          <w:b/>
          <w:szCs w:val="24"/>
        </w:rPr>
        <w:lastRenderedPageBreak/>
        <w:t xml:space="preserve">Annexe 5 </w:t>
      </w:r>
    </w:p>
    <w:p w:rsidR="00F92E80" w:rsidRDefault="00F92E80" w:rsidP="002E1D9C">
      <w:pPr>
        <w:tabs>
          <w:tab w:val="center" w:pos="4253"/>
        </w:tabs>
        <w:rPr>
          <w:rFonts w:asciiTheme="majorHAnsi" w:hAnsiTheme="majorHAnsi" w:cstheme="majorHAnsi"/>
          <w:b/>
          <w:szCs w:val="24"/>
        </w:rPr>
      </w:pPr>
    </w:p>
    <w:p w:rsidR="00F92E80" w:rsidRPr="00EC0313" w:rsidRDefault="007B650B" w:rsidP="007B650B">
      <w:pPr>
        <w:rPr>
          <w:rFonts w:asciiTheme="minorHAnsi" w:hAnsiTheme="minorHAnsi" w:cs="Arial"/>
          <w:b/>
          <w:szCs w:val="24"/>
        </w:rPr>
      </w:pPr>
      <w:r w:rsidRPr="00EC0313">
        <w:rPr>
          <w:rFonts w:asciiTheme="minorHAnsi" w:hAnsiTheme="minorHAnsi" w:cs="Arial"/>
          <w:b/>
          <w:szCs w:val="24"/>
        </w:rPr>
        <w:t>Analyse votes</w:t>
      </w:r>
      <w:r w:rsidR="00F92E80" w:rsidRPr="00EC0313">
        <w:rPr>
          <w:rFonts w:asciiTheme="minorHAnsi" w:hAnsiTheme="minorHAnsi" w:cs="Arial"/>
          <w:b/>
          <w:szCs w:val="24"/>
        </w:rPr>
        <w:t xml:space="preserve"> Budget Participatif</w:t>
      </w:r>
    </w:p>
    <w:tbl>
      <w:tblPr>
        <w:tblStyle w:val="Grilledutableau"/>
        <w:tblpPr w:leftFromText="141" w:rightFromText="141" w:vertAnchor="page" w:horzAnchor="margin" w:tblpXSpec="center" w:tblpY="1861"/>
        <w:tblW w:w="11023" w:type="dxa"/>
        <w:tblLayout w:type="fixed"/>
        <w:tblLook w:val="04A0" w:firstRow="1" w:lastRow="0" w:firstColumn="1" w:lastColumn="0" w:noHBand="0" w:noVBand="1"/>
      </w:tblPr>
      <w:tblGrid>
        <w:gridCol w:w="1427"/>
        <w:gridCol w:w="1365"/>
        <w:gridCol w:w="1285"/>
        <w:gridCol w:w="1843"/>
        <w:gridCol w:w="1701"/>
        <w:gridCol w:w="1843"/>
        <w:gridCol w:w="1559"/>
      </w:tblGrid>
      <w:tr w:rsidR="00F92E80" w:rsidTr="007B650B">
        <w:trPr>
          <w:trHeight w:val="1265"/>
        </w:trPr>
        <w:tc>
          <w:tcPr>
            <w:tcW w:w="1427" w:type="dxa"/>
          </w:tcPr>
          <w:p w:rsidR="00F92E80" w:rsidRPr="00EC0313" w:rsidRDefault="00F92E80" w:rsidP="00F92E80">
            <w:pPr>
              <w:rPr>
                <w:b/>
                <w:sz w:val="22"/>
              </w:rPr>
            </w:pPr>
          </w:p>
        </w:tc>
        <w:tc>
          <w:tcPr>
            <w:tcW w:w="1365" w:type="dxa"/>
            <w:vAlign w:val="center"/>
          </w:tcPr>
          <w:p w:rsidR="00F92E80" w:rsidRPr="00EC0313" w:rsidRDefault="00F92E80" w:rsidP="00F92E80">
            <w:pPr>
              <w:jc w:val="center"/>
              <w:rPr>
                <w:b/>
                <w:sz w:val="22"/>
              </w:rPr>
            </w:pPr>
            <w:r w:rsidRPr="00EC0313">
              <w:rPr>
                <w:b/>
                <w:sz w:val="22"/>
              </w:rPr>
              <w:t>Nombre de votants 2015</w:t>
            </w:r>
          </w:p>
        </w:tc>
        <w:tc>
          <w:tcPr>
            <w:tcW w:w="1285" w:type="dxa"/>
            <w:vAlign w:val="center"/>
          </w:tcPr>
          <w:p w:rsidR="00F92E80" w:rsidRPr="00EC0313" w:rsidRDefault="00F92E80" w:rsidP="00F92E80">
            <w:pPr>
              <w:jc w:val="center"/>
              <w:rPr>
                <w:b/>
                <w:sz w:val="22"/>
              </w:rPr>
            </w:pPr>
          </w:p>
          <w:p w:rsidR="00F92E80" w:rsidRPr="00EC0313" w:rsidRDefault="00F92E80" w:rsidP="00F92E80">
            <w:pPr>
              <w:jc w:val="center"/>
              <w:rPr>
                <w:b/>
                <w:sz w:val="22"/>
              </w:rPr>
            </w:pPr>
            <w:r w:rsidRPr="00EC0313">
              <w:rPr>
                <w:b/>
                <w:sz w:val="22"/>
              </w:rPr>
              <w:t>Nombre de votants 2016</w:t>
            </w:r>
          </w:p>
          <w:p w:rsidR="00F92E80" w:rsidRPr="00EC0313" w:rsidRDefault="00F92E80" w:rsidP="00F92E80">
            <w:pPr>
              <w:jc w:val="center"/>
              <w:rPr>
                <w:b/>
                <w:sz w:val="22"/>
              </w:rPr>
            </w:pPr>
          </w:p>
        </w:tc>
        <w:tc>
          <w:tcPr>
            <w:tcW w:w="1843" w:type="dxa"/>
            <w:vAlign w:val="center"/>
          </w:tcPr>
          <w:p w:rsidR="00F92E80" w:rsidRPr="00EC0313" w:rsidRDefault="00F92E80" w:rsidP="00F92E80">
            <w:pPr>
              <w:jc w:val="center"/>
              <w:rPr>
                <w:b/>
                <w:sz w:val="22"/>
              </w:rPr>
            </w:pPr>
            <w:r w:rsidRPr="00EC0313">
              <w:rPr>
                <w:b/>
                <w:sz w:val="22"/>
              </w:rPr>
              <w:t>Pourcentage des votants</w:t>
            </w:r>
          </w:p>
          <w:p w:rsidR="00F92E80" w:rsidRPr="00EC0313" w:rsidRDefault="00F92E80" w:rsidP="00F92E80">
            <w:pPr>
              <w:jc w:val="center"/>
              <w:rPr>
                <w:b/>
                <w:sz w:val="22"/>
              </w:rPr>
            </w:pPr>
            <w:r w:rsidRPr="00EC0313">
              <w:rPr>
                <w:b/>
                <w:sz w:val="22"/>
              </w:rPr>
              <w:t>2015</w:t>
            </w:r>
          </w:p>
        </w:tc>
        <w:tc>
          <w:tcPr>
            <w:tcW w:w="1701" w:type="dxa"/>
            <w:vAlign w:val="center"/>
          </w:tcPr>
          <w:p w:rsidR="00F92E80" w:rsidRPr="00EC0313" w:rsidRDefault="00F92E80" w:rsidP="00F92E80">
            <w:pPr>
              <w:jc w:val="center"/>
              <w:rPr>
                <w:b/>
                <w:sz w:val="22"/>
              </w:rPr>
            </w:pPr>
            <w:r w:rsidRPr="00EC0313">
              <w:rPr>
                <w:b/>
                <w:sz w:val="22"/>
              </w:rPr>
              <w:t>Pourcentage des votants 2016</w:t>
            </w:r>
          </w:p>
        </w:tc>
        <w:tc>
          <w:tcPr>
            <w:tcW w:w="1843" w:type="dxa"/>
            <w:vAlign w:val="center"/>
          </w:tcPr>
          <w:p w:rsidR="00F92E80" w:rsidRPr="00EC0313" w:rsidRDefault="00F92E80" w:rsidP="00F92E80">
            <w:pPr>
              <w:jc w:val="center"/>
              <w:rPr>
                <w:b/>
                <w:sz w:val="22"/>
              </w:rPr>
            </w:pPr>
            <w:r w:rsidRPr="00EC0313">
              <w:rPr>
                <w:b/>
                <w:sz w:val="22"/>
              </w:rPr>
              <w:t>Pourcentage</w:t>
            </w:r>
          </w:p>
          <w:p w:rsidR="00F92E80" w:rsidRPr="00EC0313" w:rsidRDefault="00F92E80" w:rsidP="00CB5E99">
            <w:pPr>
              <w:jc w:val="center"/>
              <w:rPr>
                <w:b/>
                <w:sz w:val="22"/>
              </w:rPr>
            </w:pPr>
            <w:r w:rsidRPr="00EC0313">
              <w:rPr>
                <w:b/>
                <w:sz w:val="22"/>
              </w:rPr>
              <w:t>Population</w:t>
            </w:r>
            <w:r w:rsidR="00CB5E99">
              <w:rPr>
                <w:b/>
                <w:sz w:val="22"/>
              </w:rPr>
              <w:t xml:space="preserve"> de + 15 ans</w:t>
            </w:r>
          </w:p>
        </w:tc>
        <w:tc>
          <w:tcPr>
            <w:tcW w:w="1559" w:type="dxa"/>
            <w:vAlign w:val="center"/>
          </w:tcPr>
          <w:p w:rsidR="00F92E80" w:rsidRPr="00EC0313" w:rsidRDefault="00F92E80" w:rsidP="00F92E80">
            <w:pPr>
              <w:jc w:val="center"/>
              <w:rPr>
                <w:b/>
                <w:sz w:val="22"/>
              </w:rPr>
            </w:pPr>
            <w:r w:rsidRPr="00EC0313">
              <w:rPr>
                <w:b/>
                <w:sz w:val="22"/>
              </w:rPr>
              <w:t>Evolution participation</w:t>
            </w:r>
          </w:p>
        </w:tc>
      </w:tr>
      <w:tr w:rsidR="00F92E80" w:rsidTr="007B650B">
        <w:trPr>
          <w:trHeight w:val="567"/>
        </w:trPr>
        <w:tc>
          <w:tcPr>
            <w:tcW w:w="1427" w:type="dxa"/>
          </w:tcPr>
          <w:p w:rsidR="00F92E80" w:rsidRPr="00EC0313" w:rsidRDefault="00F92E80" w:rsidP="00F92E80">
            <w:pPr>
              <w:rPr>
                <w:b/>
                <w:sz w:val="22"/>
              </w:rPr>
            </w:pPr>
          </w:p>
          <w:p w:rsidR="00F92E80" w:rsidRPr="00EC0313" w:rsidRDefault="00F92E80" w:rsidP="00F92E80">
            <w:pPr>
              <w:rPr>
                <w:b/>
                <w:sz w:val="22"/>
              </w:rPr>
            </w:pPr>
            <w:r w:rsidRPr="00EC0313">
              <w:rPr>
                <w:b/>
                <w:sz w:val="22"/>
              </w:rPr>
              <w:t>Secteur 1</w:t>
            </w:r>
          </w:p>
          <w:p w:rsidR="00F92E80" w:rsidRPr="00EC0313" w:rsidRDefault="00F92E80" w:rsidP="00F92E80">
            <w:pPr>
              <w:rPr>
                <w:b/>
                <w:sz w:val="22"/>
              </w:rPr>
            </w:pPr>
          </w:p>
        </w:tc>
        <w:tc>
          <w:tcPr>
            <w:tcW w:w="1365" w:type="dxa"/>
            <w:vAlign w:val="center"/>
          </w:tcPr>
          <w:p w:rsidR="00F92E80" w:rsidRPr="00EC0313" w:rsidRDefault="00F92E80" w:rsidP="00F92E80">
            <w:pPr>
              <w:jc w:val="center"/>
              <w:rPr>
                <w:sz w:val="22"/>
              </w:rPr>
            </w:pPr>
            <w:r w:rsidRPr="00EC0313">
              <w:rPr>
                <w:sz w:val="22"/>
              </w:rPr>
              <w:t>348</w:t>
            </w:r>
          </w:p>
        </w:tc>
        <w:tc>
          <w:tcPr>
            <w:tcW w:w="1285" w:type="dxa"/>
            <w:vAlign w:val="center"/>
          </w:tcPr>
          <w:p w:rsidR="00F92E80" w:rsidRPr="00EC0313" w:rsidRDefault="00F92E80" w:rsidP="00F92E80">
            <w:pPr>
              <w:jc w:val="center"/>
              <w:rPr>
                <w:sz w:val="22"/>
              </w:rPr>
            </w:pPr>
            <w:r w:rsidRPr="00EC0313">
              <w:rPr>
                <w:sz w:val="22"/>
              </w:rPr>
              <w:t>1308</w:t>
            </w:r>
          </w:p>
        </w:tc>
        <w:tc>
          <w:tcPr>
            <w:tcW w:w="1843" w:type="dxa"/>
            <w:vAlign w:val="center"/>
          </w:tcPr>
          <w:p w:rsidR="00F92E80" w:rsidRPr="00EC0313" w:rsidRDefault="00F92E80" w:rsidP="00F92E80">
            <w:pPr>
              <w:jc w:val="center"/>
              <w:rPr>
                <w:sz w:val="22"/>
              </w:rPr>
            </w:pPr>
            <w:r w:rsidRPr="00EC0313">
              <w:rPr>
                <w:sz w:val="22"/>
              </w:rPr>
              <w:t>34.9</w:t>
            </w:r>
          </w:p>
        </w:tc>
        <w:tc>
          <w:tcPr>
            <w:tcW w:w="1701" w:type="dxa"/>
            <w:vAlign w:val="center"/>
          </w:tcPr>
          <w:p w:rsidR="00F92E80" w:rsidRPr="00EC0313" w:rsidRDefault="00F92E80" w:rsidP="00F92E80">
            <w:pPr>
              <w:jc w:val="center"/>
              <w:rPr>
                <w:sz w:val="22"/>
              </w:rPr>
            </w:pPr>
            <w:r w:rsidRPr="00EC0313">
              <w:rPr>
                <w:sz w:val="22"/>
              </w:rPr>
              <w:t>21.6</w:t>
            </w:r>
          </w:p>
        </w:tc>
        <w:tc>
          <w:tcPr>
            <w:tcW w:w="1843" w:type="dxa"/>
            <w:vAlign w:val="center"/>
          </w:tcPr>
          <w:p w:rsidR="00F92E80" w:rsidRPr="00EC0313" w:rsidRDefault="00F92E80" w:rsidP="00F92E80">
            <w:pPr>
              <w:jc w:val="center"/>
              <w:rPr>
                <w:sz w:val="22"/>
              </w:rPr>
            </w:pPr>
            <w:r w:rsidRPr="00EC0313">
              <w:rPr>
                <w:sz w:val="22"/>
              </w:rPr>
              <w:t>17</w:t>
            </w:r>
          </w:p>
          <w:p w:rsidR="00F92E80" w:rsidRPr="00EC0313" w:rsidRDefault="00F92E80" w:rsidP="00F92E80">
            <w:pPr>
              <w:jc w:val="center"/>
              <w:rPr>
                <w:sz w:val="22"/>
              </w:rPr>
            </w:pPr>
          </w:p>
        </w:tc>
        <w:tc>
          <w:tcPr>
            <w:tcW w:w="1559" w:type="dxa"/>
            <w:vAlign w:val="center"/>
          </w:tcPr>
          <w:p w:rsidR="00F92E80" w:rsidRPr="00EC0313" w:rsidRDefault="00F92E80" w:rsidP="00F92E80">
            <w:pPr>
              <w:jc w:val="center"/>
              <w:rPr>
                <w:sz w:val="22"/>
              </w:rPr>
            </w:pPr>
            <w:r w:rsidRPr="00EC0313">
              <w:rPr>
                <w:sz w:val="22"/>
              </w:rPr>
              <w:t>*3.8</w:t>
            </w:r>
          </w:p>
          <w:p w:rsidR="00F92E80" w:rsidRPr="00EC0313" w:rsidRDefault="00F92E80" w:rsidP="00F92E80">
            <w:pPr>
              <w:jc w:val="center"/>
              <w:rPr>
                <w:sz w:val="22"/>
              </w:rPr>
            </w:pPr>
            <w:r w:rsidRPr="00EC0313">
              <w:rPr>
                <w:sz w:val="22"/>
              </w:rPr>
              <w:t>+375%</w:t>
            </w:r>
          </w:p>
        </w:tc>
      </w:tr>
      <w:tr w:rsidR="00F92E80" w:rsidTr="007B650B">
        <w:trPr>
          <w:trHeight w:val="567"/>
        </w:trPr>
        <w:tc>
          <w:tcPr>
            <w:tcW w:w="1427" w:type="dxa"/>
          </w:tcPr>
          <w:p w:rsidR="00F92E80" w:rsidRPr="00EC0313" w:rsidRDefault="00F92E80" w:rsidP="00F92E80">
            <w:pPr>
              <w:rPr>
                <w:b/>
                <w:sz w:val="22"/>
              </w:rPr>
            </w:pPr>
          </w:p>
          <w:p w:rsidR="00F92E80" w:rsidRPr="00EC0313" w:rsidRDefault="00F92E80" w:rsidP="00F92E80">
            <w:pPr>
              <w:rPr>
                <w:b/>
                <w:sz w:val="22"/>
              </w:rPr>
            </w:pPr>
            <w:r w:rsidRPr="00EC0313">
              <w:rPr>
                <w:b/>
                <w:sz w:val="22"/>
              </w:rPr>
              <w:t>Secteur 2</w:t>
            </w:r>
          </w:p>
          <w:p w:rsidR="00F92E80" w:rsidRPr="00EC0313" w:rsidRDefault="00F92E80" w:rsidP="00F92E80">
            <w:pPr>
              <w:rPr>
                <w:b/>
                <w:sz w:val="22"/>
              </w:rPr>
            </w:pPr>
          </w:p>
        </w:tc>
        <w:tc>
          <w:tcPr>
            <w:tcW w:w="1365" w:type="dxa"/>
            <w:vAlign w:val="center"/>
          </w:tcPr>
          <w:p w:rsidR="00F92E80" w:rsidRPr="00EC0313" w:rsidRDefault="00F92E80" w:rsidP="00F92E80">
            <w:pPr>
              <w:jc w:val="center"/>
              <w:rPr>
                <w:sz w:val="22"/>
              </w:rPr>
            </w:pPr>
            <w:r w:rsidRPr="00EC0313">
              <w:rPr>
                <w:sz w:val="22"/>
              </w:rPr>
              <w:t>336</w:t>
            </w:r>
          </w:p>
        </w:tc>
        <w:tc>
          <w:tcPr>
            <w:tcW w:w="1285" w:type="dxa"/>
            <w:vAlign w:val="center"/>
          </w:tcPr>
          <w:p w:rsidR="00F92E80" w:rsidRPr="00EC0313" w:rsidRDefault="00F92E80" w:rsidP="00F92E80">
            <w:pPr>
              <w:jc w:val="center"/>
              <w:rPr>
                <w:sz w:val="22"/>
              </w:rPr>
            </w:pPr>
            <w:r w:rsidRPr="00EC0313">
              <w:rPr>
                <w:sz w:val="22"/>
              </w:rPr>
              <w:t>2130</w:t>
            </w:r>
          </w:p>
        </w:tc>
        <w:tc>
          <w:tcPr>
            <w:tcW w:w="1843" w:type="dxa"/>
            <w:vAlign w:val="center"/>
          </w:tcPr>
          <w:p w:rsidR="00F92E80" w:rsidRPr="00EC0313" w:rsidRDefault="00F92E80" w:rsidP="007B650B">
            <w:pPr>
              <w:jc w:val="center"/>
              <w:rPr>
                <w:sz w:val="22"/>
              </w:rPr>
            </w:pPr>
            <w:r w:rsidRPr="00EC0313">
              <w:rPr>
                <w:sz w:val="22"/>
              </w:rPr>
              <w:t>33.7</w:t>
            </w:r>
          </w:p>
        </w:tc>
        <w:tc>
          <w:tcPr>
            <w:tcW w:w="1701" w:type="dxa"/>
            <w:vAlign w:val="center"/>
          </w:tcPr>
          <w:p w:rsidR="00F92E80" w:rsidRPr="00EC0313" w:rsidRDefault="00F92E80" w:rsidP="00F92E80">
            <w:pPr>
              <w:jc w:val="center"/>
              <w:rPr>
                <w:sz w:val="22"/>
              </w:rPr>
            </w:pPr>
            <w:r w:rsidRPr="00EC0313">
              <w:rPr>
                <w:sz w:val="22"/>
              </w:rPr>
              <w:t>35.2</w:t>
            </w:r>
          </w:p>
        </w:tc>
        <w:tc>
          <w:tcPr>
            <w:tcW w:w="1843" w:type="dxa"/>
            <w:vAlign w:val="center"/>
          </w:tcPr>
          <w:p w:rsidR="00F92E80" w:rsidRPr="00EC0313" w:rsidRDefault="00F92E80" w:rsidP="00F92E80">
            <w:pPr>
              <w:jc w:val="center"/>
              <w:rPr>
                <w:sz w:val="22"/>
              </w:rPr>
            </w:pPr>
            <w:r w:rsidRPr="00EC0313">
              <w:rPr>
                <w:sz w:val="22"/>
              </w:rPr>
              <w:t>22</w:t>
            </w:r>
          </w:p>
        </w:tc>
        <w:tc>
          <w:tcPr>
            <w:tcW w:w="1559" w:type="dxa"/>
            <w:vAlign w:val="center"/>
          </w:tcPr>
          <w:p w:rsidR="00F92E80" w:rsidRPr="00EC0313" w:rsidRDefault="00F92E80" w:rsidP="00F92E80">
            <w:pPr>
              <w:jc w:val="center"/>
              <w:rPr>
                <w:sz w:val="22"/>
              </w:rPr>
            </w:pPr>
            <w:r w:rsidRPr="00EC0313">
              <w:rPr>
                <w:sz w:val="22"/>
              </w:rPr>
              <w:t>*6.3</w:t>
            </w:r>
          </w:p>
          <w:p w:rsidR="00F92E80" w:rsidRPr="00EC0313" w:rsidRDefault="00F92E80" w:rsidP="00F92E80">
            <w:pPr>
              <w:jc w:val="center"/>
              <w:rPr>
                <w:sz w:val="22"/>
              </w:rPr>
            </w:pPr>
            <w:r w:rsidRPr="00EC0313">
              <w:rPr>
                <w:sz w:val="22"/>
              </w:rPr>
              <w:t>+633%</w:t>
            </w:r>
          </w:p>
        </w:tc>
      </w:tr>
      <w:tr w:rsidR="00F92E80" w:rsidTr="007B650B">
        <w:trPr>
          <w:trHeight w:val="567"/>
        </w:trPr>
        <w:tc>
          <w:tcPr>
            <w:tcW w:w="1427" w:type="dxa"/>
          </w:tcPr>
          <w:p w:rsidR="00F92E80" w:rsidRPr="00EC0313" w:rsidRDefault="00F92E80" w:rsidP="00F92E80">
            <w:pPr>
              <w:rPr>
                <w:b/>
                <w:sz w:val="22"/>
              </w:rPr>
            </w:pPr>
          </w:p>
          <w:p w:rsidR="00F92E80" w:rsidRPr="00EC0313" w:rsidRDefault="00F92E80" w:rsidP="00F92E80">
            <w:pPr>
              <w:rPr>
                <w:b/>
                <w:sz w:val="22"/>
              </w:rPr>
            </w:pPr>
            <w:r w:rsidRPr="00EC0313">
              <w:rPr>
                <w:b/>
                <w:sz w:val="22"/>
              </w:rPr>
              <w:t>Secteur 3</w:t>
            </w:r>
          </w:p>
          <w:p w:rsidR="00F92E80" w:rsidRPr="00EC0313" w:rsidRDefault="00F92E80" w:rsidP="00F92E80">
            <w:pPr>
              <w:rPr>
                <w:b/>
                <w:sz w:val="22"/>
              </w:rPr>
            </w:pPr>
          </w:p>
        </w:tc>
        <w:tc>
          <w:tcPr>
            <w:tcW w:w="1365" w:type="dxa"/>
            <w:vAlign w:val="center"/>
          </w:tcPr>
          <w:p w:rsidR="00F92E80" w:rsidRPr="00EC0313" w:rsidRDefault="00F92E80" w:rsidP="00F92E80">
            <w:pPr>
              <w:jc w:val="center"/>
              <w:rPr>
                <w:sz w:val="22"/>
              </w:rPr>
            </w:pPr>
            <w:r w:rsidRPr="00EC0313">
              <w:rPr>
                <w:sz w:val="22"/>
              </w:rPr>
              <w:t>84</w:t>
            </w:r>
          </w:p>
        </w:tc>
        <w:tc>
          <w:tcPr>
            <w:tcW w:w="1285" w:type="dxa"/>
            <w:vAlign w:val="center"/>
          </w:tcPr>
          <w:p w:rsidR="00F92E80" w:rsidRPr="00EC0313" w:rsidRDefault="00F92E80" w:rsidP="00F92E80">
            <w:pPr>
              <w:jc w:val="center"/>
              <w:rPr>
                <w:sz w:val="22"/>
              </w:rPr>
            </w:pPr>
            <w:r w:rsidRPr="00EC0313">
              <w:rPr>
                <w:sz w:val="22"/>
              </w:rPr>
              <w:t>526</w:t>
            </w:r>
          </w:p>
        </w:tc>
        <w:tc>
          <w:tcPr>
            <w:tcW w:w="1843" w:type="dxa"/>
            <w:vAlign w:val="center"/>
          </w:tcPr>
          <w:p w:rsidR="00F92E80" w:rsidRPr="00EC0313" w:rsidRDefault="00F92E80" w:rsidP="00F92E80">
            <w:pPr>
              <w:jc w:val="center"/>
              <w:rPr>
                <w:sz w:val="22"/>
              </w:rPr>
            </w:pPr>
            <w:r w:rsidRPr="00EC0313">
              <w:rPr>
                <w:sz w:val="22"/>
              </w:rPr>
              <w:t>8.4</w:t>
            </w:r>
          </w:p>
        </w:tc>
        <w:tc>
          <w:tcPr>
            <w:tcW w:w="1701" w:type="dxa"/>
            <w:vAlign w:val="center"/>
          </w:tcPr>
          <w:p w:rsidR="00F92E80" w:rsidRPr="00EC0313" w:rsidRDefault="00F92E80" w:rsidP="00F92E80">
            <w:pPr>
              <w:jc w:val="center"/>
              <w:rPr>
                <w:sz w:val="22"/>
              </w:rPr>
            </w:pPr>
            <w:r w:rsidRPr="00EC0313">
              <w:rPr>
                <w:sz w:val="22"/>
              </w:rPr>
              <w:t>8.7</w:t>
            </w:r>
          </w:p>
        </w:tc>
        <w:tc>
          <w:tcPr>
            <w:tcW w:w="1843" w:type="dxa"/>
            <w:vAlign w:val="center"/>
          </w:tcPr>
          <w:p w:rsidR="00F92E80" w:rsidRPr="00EC0313" w:rsidRDefault="00F92E80" w:rsidP="00F92E80">
            <w:pPr>
              <w:jc w:val="center"/>
              <w:rPr>
                <w:sz w:val="22"/>
              </w:rPr>
            </w:pPr>
            <w:r w:rsidRPr="00EC0313">
              <w:rPr>
                <w:sz w:val="22"/>
              </w:rPr>
              <w:t>16</w:t>
            </w:r>
          </w:p>
        </w:tc>
        <w:tc>
          <w:tcPr>
            <w:tcW w:w="1559" w:type="dxa"/>
            <w:vAlign w:val="center"/>
          </w:tcPr>
          <w:p w:rsidR="00F92E80" w:rsidRPr="00EC0313" w:rsidRDefault="00F92E80" w:rsidP="00F92E80">
            <w:pPr>
              <w:jc w:val="center"/>
              <w:rPr>
                <w:sz w:val="22"/>
              </w:rPr>
            </w:pPr>
            <w:r w:rsidRPr="00EC0313">
              <w:rPr>
                <w:sz w:val="22"/>
              </w:rPr>
              <w:t>*6.3</w:t>
            </w:r>
          </w:p>
          <w:p w:rsidR="00F92E80" w:rsidRPr="00EC0313" w:rsidRDefault="00F92E80" w:rsidP="00F92E80">
            <w:pPr>
              <w:jc w:val="center"/>
              <w:rPr>
                <w:sz w:val="22"/>
              </w:rPr>
            </w:pPr>
            <w:r w:rsidRPr="00EC0313">
              <w:rPr>
                <w:sz w:val="22"/>
              </w:rPr>
              <w:t>+622%</w:t>
            </w:r>
          </w:p>
        </w:tc>
      </w:tr>
      <w:tr w:rsidR="00F92E80" w:rsidTr="007B650B">
        <w:trPr>
          <w:trHeight w:val="567"/>
        </w:trPr>
        <w:tc>
          <w:tcPr>
            <w:tcW w:w="1427" w:type="dxa"/>
          </w:tcPr>
          <w:p w:rsidR="00F92E80" w:rsidRPr="00EC0313" w:rsidRDefault="00F92E80" w:rsidP="00F92E80">
            <w:pPr>
              <w:rPr>
                <w:b/>
                <w:sz w:val="22"/>
              </w:rPr>
            </w:pPr>
          </w:p>
          <w:p w:rsidR="00F92E80" w:rsidRPr="00EC0313" w:rsidRDefault="00F92E80" w:rsidP="00F92E80">
            <w:pPr>
              <w:rPr>
                <w:b/>
                <w:sz w:val="22"/>
              </w:rPr>
            </w:pPr>
            <w:r w:rsidRPr="00EC0313">
              <w:rPr>
                <w:b/>
                <w:sz w:val="22"/>
              </w:rPr>
              <w:t>Secteur 4</w:t>
            </w:r>
          </w:p>
          <w:p w:rsidR="00F92E80" w:rsidRPr="00EC0313" w:rsidRDefault="00F92E80" w:rsidP="00F92E80">
            <w:pPr>
              <w:rPr>
                <w:b/>
                <w:sz w:val="22"/>
              </w:rPr>
            </w:pPr>
          </w:p>
        </w:tc>
        <w:tc>
          <w:tcPr>
            <w:tcW w:w="1365" w:type="dxa"/>
            <w:vAlign w:val="center"/>
          </w:tcPr>
          <w:p w:rsidR="00F92E80" w:rsidRPr="00EC0313" w:rsidRDefault="00F92E80" w:rsidP="00F92E80">
            <w:pPr>
              <w:jc w:val="center"/>
              <w:rPr>
                <w:sz w:val="22"/>
              </w:rPr>
            </w:pPr>
            <w:r w:rsidRPr="00EC0313">
              <w:rPr>
                <w:sz w:val="22"/>
              </w:rPr>
              <w:t>108</w:t>
            </w:r>
          </w:p>
        </w:tc>
        <w:tc>
          <w:tcPr>
            <w:tcW w:w="1285" w:type="dxa"/>
            <w:vAlign w:val="center"/>
          </w:tcPr>
          <w:p w:rsidR="00F92E80" w:rsidRPr="00EC0313" w:rsidRDefault="00F92E80" w:rsidP="00F92E80">
            <w:pPr>
              <w:jc w:val="center"/>
              <w:rPr>
                <w:sz w:val="22"/>
              </w:rPr>
            </w:pPr>
            <w:r w:rsidRPr="00EC0313">
              <w:rPr>
                <w:sz w:val="22"/>
              </w:rPr>
              <w:t>919</w:t>
            </w:r>
          </w:p>
        </w:tc>
        <w:tc>
          <w:tcPr>
            <w:tcW w:w="1843" w:type="dxa"/>
            <w:vAlign w:val="center"/>
          </w:tcPr>
          <w:p w:rsidR="00F92E80" w:rsidRPr="00EC0313" w:rsidRDefault="00F92E80" w:rsidP="00F92E80">
            <w:pPr>
              <w:jc w:val="center"/>
              <w:rPr>
                <w:sz w:val="22"/>
              </w:rPr>
            </w:pPr>
            <w:r w:rsidRPr="00EC0313">
              <w:rPr>
                <w:sz w:val="22"/>
              </w:rPr>
              <w:t>10.8</w:t>
            </w:r>
          </w:p>
        </w:tc>
        <w:tc>
          <w:tcPr>
            <w:tcW w:w="1701" w:type="dxa"/>
            <w:vAlign w:val="center"/>
          </w:tcPr>
          <w:p w:rsidR="00F92E80" w:rsidRPr="00EC0313" w:rsidRDefault="00F92E80" w:rsidP="00F92E80">
            <w:pPr>
              <w:jc w:val="center"/>
              <w:rPr>
                <w:sz w:val="22"/>
              </w:rPr>
            </w:pPr>
            <w:r w:rsidRPr="00EC0313">
              <w:rPr>
                <w:sz w:val="22"/>
              </w:rPr>
              <w:t>15.2</w:t>
            </w:r>
          </w:p>
        </w:tc>
        <w:tc>
          <w:tcPr>
            <w:tcW w:w="1843" w:type="dxa"/>
            <w:vAlign w:val="center"/>
          </w:tcPr>
          <w:p w:rsidR="00F92E80" w:rsidRPr="00EC0313" w:rsidRDefault="00F92E80" w:rsidP="00F92E80">
            <w:pPr>
              <w:jc w:val="center"/>
              <w:rPr>
                <w:sz w:val="22"/>
              </w:rPr>
            </w:pPr>
            <w:r w:rsidRPr="00EC0313">
              <w:rPr>
                <w:sz w:val="22"/>
              </w:rPr>
              <w:t>20</w:t>
            </w:r>
          </w:p>
        </w:tc>
        <w:tc>
          <w:tcPr>
            <w:tcW w:w="1559" w:type="dxa"/>
            <w:vAlign w:val="center"/>
          </w:tcPr>
          <w:p w:rsidR="00F92E80" w:rsidRPr="00EC0313" w:rsidRDefault="00F92E80" w:rsidP="00F92E80">
            <w:pPr>
              <w:jc w:val="center"/>
              <w:rPr>
                <w:sz w:val="22"/>
              </w:rPr>
            </w:pPr>
            <w:r w:rsidRPr="00EC0313">
              <w:rPr>
                <w:sz w:val="22"/>
              </w:rPr>
              <w:t>*8.5</w:t>
            </w:r>
          </w:p>
          <w:p w:rsidR="00F92E80" w:rsidRPr="00EC0313" w:rsidRDefault="00F92E80" w:rsidP="00F92E80">
            <w:pPr>
              <w:jc w:val="center"/>
              <w:rPr>
                <w:sz w:val="22"/>
              </w:rPr>
            </w:pPr>
            <w:r w:rsidRPr="00EC0313">
              <w:rPr>
                <w:sz w:val="22"/>
              </w:rPr>
              <w:t>+850 %</w:t>
            </w:r>
          </w:p>
        </w:tc>
      </w:tr>
      <w:tr w:rsidR="00F92E80" w:rsidTr="007B650B">
        <w:trPr>
          <w:trHeight w:val="567"/>
        </w:trPr>
        <w:tc>
          <w:tcPr>
            <w:tcW w:w="1427" w:type="dxa"/>
          </w:tcPr>
          <w:p w:rsidR="00F92E80" w:rsidRPr="00EC0313" w:rsidRDefault="00F92E80" w:rsidP="00F92E80">
            <w:pPr>
              <w:rPr>
                <w:b/>
                <w:sz w:val="22"/>
              </w:rPr>
            </w:pPr>
          </w:p>
          <w:p w:rsidR="00F92E80" w:rsidRPr="00EC0313" w:rsidRDefault="00F92E80" w:rsidP="00F92E80">
            <w:pPr>
              <w:rPr>
                <w:b/>
                <w:sz w:val="22"/>
              </w:rPr>
            </w:pPr>
            <w:r w:rsidRPr="00EC0313">
              <w:rPr>
                <w:b/>
                <w:sz w:val="22"/>
              </w:rPr>
              <w:t>Secteur 5</w:t>
            </w:r>
          </w:p>
          <w:p w:rsidR="00F92E80" w:rsidRPr="00EC0313" w:rsidRDefault="00F92E80" w:rsidP="00F92E80">
            <w:pPr>
              <w:rPr>
                <w:b/>
                <w:sz w:val="22"/>
              </w:rPr>
            </w:pPr>
          </w:p>
        </w:tc>
        <w:tc>
          <w:tcPr>
            <w:tcW w:w="1365" w:type="dxa"/>
            <w:vAlign w:val="center"/>
          </w:tcPr>
          <w:p w:rsidR="00F92E80" w:rsidRPr="00EC0313" w:rsidRDefault="00F92E80" w:rsidP="00F92E80">
            <w:pPr>
              <w:jc w:val="center"/>
              <w:rPr>
                <w:sz w:val="22"/>
              </w:rPr>
            </w:pPr>
            <w:r w:rsidRPr="00EC0313">
              <w:rPr>
                <w:sz w:val="22"/>
              </w:rPr>
              <w:t>54</w:t>
            </w:r>
          </w:p>
        </w:tc>
        <w:tc>
          <w:tcPr>
            <w:tcW w:w="1285" w:type="dxa"/>
            <w:vAlign w:val="center"/>
          </w:tcPr>
          <w:p w:rsidR="00F92E80" w:rsidRPr="00EC0313" w:rsidRDefault="00F92E80" w:rsidP="00F92E80">
            <w:pPr>
              <w:jc w:val="center"/>
              <w:rPr>
                <w:sz w:val="22"/>
              </w:rPr>
            </w:pPr>
            <w:r w:rsidRPr="00EC0313">
              <w:rPr>
                <w:sz w:val="22"/>
              </w:rPr>
              <w:t>455</w:t>
            </w:r>
          </w:p>
        </w:tc>
        <w:tc>
          <w:tcPr>
            <w:tcW w:w="1843" w:type="dxa"/>
            <w:vAlign w:val="center"/>
          </w:tcPr>
          <w:p w:rsidR="00F92E80" w:rsidRPr="00EC0313" w:rsidRDefault="00F92E80" w:rsidP="00F92E80">
            <w:pPr>
              <w:jc w:val="center"/>
              <w:rPr>
                <w:sz w:val="22"/>
              </w:rPr>
            </w:pPr>
            <w:r w:rsidRPr="00EC0313">
              <w:rPr>
                <w:sz w:val="22"/>
              </w:rPr>
              <w:t>5.4</w:t>
            </w:r>
          </w:p>
        </w:tc>
        <w:tc>
          <w:tcPr>
            <w:tcW w:w="1701" w:type="dxa"/>
            <w:vAlign w:val="center"/>
          </w:tcPr>
          <w:p w:rsidR="00F92E80" w:rsidRPr="00EC0313" w:rsidRDefault="00F92E80" w:rsidP="00F92E80">
            <w:pPr>
              <w:jc w:val="center"/>
              <w:rPr>
                <w:sz w:val="22"/>
              </w:rPr>
            </w:pPr>
            <w:r w:rsidRPr="00EC0313">
              <w:rPr>
                <w:sz w:val="22"/>
              </w:rPr>
              <w:t>7.52</w:t>
            </w:r>
          </w:p>
        </w:tc>
        <w:tc>
          <w:tcPr>
            <w:tcW w:w="1843" w:type="dxa"/>
            <w:vAlign w:val="center"/>
          </w:tcPr>
          <w:p w:rsidR="00F92E80" w:rsidRPr="00EC0313" w:rsidRDefault="00F92E80" w:rsidP="00F92E80">
            <w:pPr>
              <w:jc w:val="center"/>
              <w:rPr>
                <w:sz w:val="22"/>
              </w:rPr>
            </w:pPr>
            <w:r w:rsidRPr="00EC0313">
              <w:rPr>
                <w:sz w:val="22"/>
              </w:rPr>
              <w:t>13</w:t>
            </w:r>
          </w:p>
        </w:tc>
        <w:tc>
          <w:tcPr>
            <w:tcW w:w="1559" w:type="dxa"/>
            <w:vAlign w:val="center"/>
          </w:tcPr>
          <w:p w:rsidR="00F92E80" w:rsidRPr="00EC0313" w:rsidRDefault="00F92E80" w:rsidP="00F92E80">
            <w:pPr>
              <w:jc w:val="center"/>
              <w:rPr>
                <w:sz w:val="22"/>
              </w:rPr>
            </w:pPr>
            <w:r w:rsidRPr="00EC0313">
              <w:rPr>
                <w:sz w:val="22"/>
              </w:rPr>
              <w:t>*8.4</w:t>
            </w:r>
          </w:p>
          <w:p w:rsidR="00F92E80" w:rsidRPr="00EC0313" w:rsidRDefault="00F92E80" w:rsidP="00F92E80">
            <w:pPr>
              <w:jc w:val="center"/>
              <w:rPr>
                <w:sz w:val="22"/>
              </w:rPr>
            </w:pPr>
            <w:r w:rsidRPr="00EC0313">
              <w:rPr>
                <w:sz w:val="22"/>
              </w:rPr>
              <w:t>+842%</w:t>
            </w:r>
          </w:p>
        </w:tc>
      </w:tr>
      <w:tr w:rsidR="00F92E80" w:rsidTr="007B650B">
        <w:trPr>
          <w:trHeight w:val="567"/>
        </w:trPr>
        <w:tc>
          <w:tcPr>
            <w:tcW w:w="1427" w:type="dxa"/>
          </w:tcPr>
          <w:p w:rsidR="00F92E80" w:rsidRPr="00EC0313" w:rsidRDefault="00F92E80" w:rsidP="00F92E80">
            <w:pPr>
              <w:rPr>
                <w:b/>
                <w:sz w:val="22"/>
              </w:rPr>
            </w:pPr>
          </w:p>
          <w:p w:rsidR="00F92E80" w:rsidRPr="00EC0313" w:rsidRDefault="00F92E80" w:rsidP="00F92E80">
            <w:pPr>
              <w:rPr>
                <w:b/>
                <w:sz w:val="22"/>
              </w:rPr>
            </w:pPr>
            <w:r w:rsidRPr="00EC0313">
              <w:rPr>
                <w:b/>
                <w:sz w:val="22"/>
              </w:rPr>
              <w:t>Secteur 6</w:t>
            </w:r>
          </w:p>
          <w:p w:rsidR="00F92E80" w:rsidRPr="00EC0313" w:rsidRDefault="00F92E80" w:rsidP="00F92E80">
            <w:pPr>
              <w:rPr>
                <w:b/>
                <w:sz w:val="22"/>
              </w:rPr>
            </w:pPr>
          </w:p>
        </w:tc>
        <w:tc>
          <w:tcPr>
            <w:tcW w:w="1365" w:type="dxa"/>
            <w:vAlign w:val="center"/>
          </w:tcPr>
          <w:p w:rsidR="00F92E80" w:rsidRPr="00EC0313" w:rsidRDefault="00F92E80" w:rsidP="00F92E80">
            <w:pPr>
              <w:jc w:val="center"/>
              <w:rPr>
                <w:sz w:val="22"/>
              </w:rPr>
            </w:pPr>
            <w:r w:rsidRPr="00EC0313">
              <w:rPr>
                <w:sz w:val="22"/>
              </w:rPr>
              <w:t>68</w:t>
            </w:r>
          </w:p>
        </w:tc>
        <w:tc>
          <w:tcPr>
            <w:tcW w:w="1285" w:type="dxa"/>
            <w:vAlign w:val="center"/>
          </w:tcPr>
          <w:p w:rsidR="00F92E80" w:rsidRPr="00EC0313" w:rsidRDefault="00F92E80" w:rsidP="00F92E80">
            <w:pPr>
              <w:jc w:val="center"/>
              <w:rPr>
                <w:sz w:val="22"/>
              </w:rPr>
            </w:pPr>
            <w:r w:rsidRPr="00EC0313">
              <w:rPr>
                <w:sz w:val="22"/>
              </w:rPr>
              <w:t>495</w:t>
            </w:r>
          </w:p>
        </w:tc>
        <w:tc>
          <w:tcPr>
            <w:tcW w:w="1843" w:type="dxa"/>
            <w:vAlign w:val="center"/>
          </w:tcPr>
          <w:p w:rsidR="00F92E80" w:rsidRPr="00EC0313" w:rsidRDefault="00F92E80" w:rsidP="00F92E80">
            <w:pPr>
              <w:jc w:val="center"/>
              <w:rPr>
                <w:sz w:val="22"/>
              </w:rPr>
            </w:pPr>
            <w:r w:rsidRPr="00EC0313">
              <w:rPr>
                <w:sz w:val="22"/>
              </w:rPr>
              <w:t>6.8</w:t>
            </w:r>
          </w:p>
        </w:tc>
        <w:tc>
          <w:tcPr>
            <w:tcW w:w="1701" w:type="dxa"/>
            <w:vAlign w:val="center"/>
          </w:tcPr>
          <w:p w:rsidR="00F92E80" w:rsidRPr="00EC0313" w:rsidRDefault="00F92E80" w:rsidP="00F92E80">
            <w:pPr>
              <w:jc w:val="center"/>
              <w:rPr>
                <w:sz w:val="22"/>
              </w:rPr>
            </w:pPr>
            <w:r w:rsidRPr="00EC0313">
              <w:rPr>
                <w:sz w:val="22"/>
              </w:rPr>
              <w:t>8.2</w:t>
            </w:r>
          </w:p>
        </w:tc>
        <w:tc>
          <w:tcPr>
            <w:tcW w:w="1843" w:type="dxa"/>
            <w:vAlign w:val="center"/>
          </w:tcPr>
          <w:p w:rsidR="00F92E80" w:rsidRPr="00EC0313" w:rsidRDefault="00F92E80" w:rsidP="00F92E80">
            <w:pPr>
              <w:jc w:val="center"/>
              <w:rPr>
                <w:sz w:val="22"/>
              </w:rPr>
            </w:pPr>
            <w:r w:rsidRPr="00EC0313">
              <w:rPr>
                <w:sz w:val="22"/>
              </w:rPr>
              <w:t>12</w:t>
            </w:r>
          </w:p>
        </w:tc>
        <w:tc>
          <w:tcPr>
            <w:tcW w:w="1559" w:type="dxa"/>
            <w:vAlign w:val="center"/>
          </w:tcPr>
          <w:p w:rsidR="00F92E80" w:rsidRPr="00EC0313" w:rsidRDefault="00F92E80" w:rsidP="00F92E80">
            <w:pPr>
              <w:jc w:val="center"/>
              <w:rPr>
                <w:sz w:val="22"/>
              </w:rPr>
            </w:pPr>
            <w:r w:rsidRPr="00EC0313">
              <w:rPr>
                <w:sz w:val="22"/>
              </w:rPr>
              <w:t>*7.3</w:t>
            </w:r>
          </w:p>
          <w:p w:rsidR="00F92E80" w:rsidRPr="00EC0313" w:rsidRDefault="00F92E80" w:rsidP="00F92E80">
            <w:pPr>
              <w:jc w:val="center"/>
              <w:rPr>
                <w:sz w:val="22"/>
              </w:rPr>
            </w:pPr>
            <w:r w:rsidRPr="00EC0313">
              <w:rPr>
                <w:sz w:val="22"/>
              </w:rPr>
              <w:t>+727%</w:t>
            </w:r>
          </w:p>
        </w:tc>
      </w:tr>
      <w:tr w:rsidR="00F92E80" w:rsidTr="007B650B">
        <w:trPr>
          <w:trHeight w:val="567"/>
        </w:trPr>
        <w:tc>
          <w:tcPr>
            <w:tcW w:w="1427" w:type="dxa"/>
          </w:tcPr>
          <w:p w:rsidR="00F92E80" w:rsidRPr="00EC0313" w:rsidRDefault="00F92E80" w:rsidP="00F92E80">
            <w:pPr>
              <w:rPr>
                <w:b/>
                <w:sz w:val="22"/>
              </w:rPr>
            </w:pPr>
          </w:p>
          <w:p w:rsidR="00F92E80" w:rsidRPr="00EC0313" w:rsidRDefault="00D402E7" w:rsidP="00F92E80">
            <w:pPr>
              <w:rPr>
                <w:b/>
                <w:sz w:val="22"/>
              </w:rPr>
            </w:pPr>
            <w:r>
              <w:rPr>
                <w:b/>
                <w:sz w:val="22"/>
              </w:rPr>
              <w:t>Grenoblois avec adresse hors SIG</w:t>
            </w:r>
          </w:p>
          <w:p w:rsidR="00F92E80" w:rsidRPr="00EC0313" w:rsidRDefault="00F92E80" w:rsidP="00F92E80">
            <w:pPr>
              <w:rPr>
                <w:b/>
                <w:sz w:val="22"/>
              </w:rPr>
            </w:pPr>
          </w:p>
        </w:tc>
        <w:tc>
          <w:tcPr>
            <w:tcW w:w="1365" w:type="dxa"/>
            <w:vAlign w:val="center"/>
          </w:tcPr>
          <w:p w:rsidR="00F92E80" w:rsidRPr="00EC0313" w:rsidRDefault="00F92E80" w:rsidP="00F92E80">
            <w:pPr>
              <w:jc w:val="center"/>
              <w:rPr>
                <w:sz w:val="22"/>
              </w:rPr>
            </w:pPr>
          </w:p>
        </w:tc>
        <w:tc>
          <w:tcPr>
            <w:tcW w:w="1285" w:type="dxa"/>
            <w:vAlign w:val="center"/>
          </w:tcPr>
          <w:p w:rsidR="00F92E80" w:rsidRPr="00EC0313" w:rsidRDefault="00F92E80" w:rsidP="00F92E80">
            <w:pPr>
              <w:jc w:val="center"/>
              <w:rPr>
                <w:sz w:val="22"/>
              </w:rPr>
            </w:pPr>
            <w:r w:rsidRPr="00EC0313">
              <w:rPr>
                <w:sz w:val="22"/>
              </w:rPr>
              <w:t>213</w:t>
            </w:r>
          </w:p>
        </w:tc>
        <w:tc>
          <w:tcPr>
            <w:tcW w:w="1843" w:type="dxa"/>
            <w:vAlign w:val="center"/>
          </w:tcPr>
          <w:p w:rsidR="00F92E80" w:rsidRPr="00EC0313" w:rsidRDefault="00F92E80" w:rsidP="00F92E80">
            <w:pPr>
              <w:jc w:val="center"/>
              <w:rPr>
                <w:sz w:val="22"/>
              </w:rPr>
            </w:pPr>
          </w:p>
        </w:tc>
        <w:tc>
          <w:tcPr>
            <w:tcW w:w="1701" w:type="dxa"/>
            <w:vAlign w:val="center"/>
          </w:tcPr>
          <w:p w:rsidR="00F92E80" w:rsidRPr="00EC0313" w:rsidRDefault="00F92E80" w:rsidP="00F92E80">
            <w:pPr>
              <w:jc w:val="center"/>
              <w:rPr>
                <w:sz w:val="22"/>
              </w:rPr>
            </w:pPr>
          </w:p>
          <w:p w:rsidR="00F92E80" w:rsidRPr="00EC0313" w:rsidRDefault="00F92E80" w:rsidP="00F92E80">
            <w:pPr>
              <w:jc w:val="center"/>
              <w:rPr>
                <w:sz w:val="22"/>
              </w:rPr>
            </w:pPr>
            <w:r w:rsidRPr="00EC0313">
              <w:rPr>
                <w:sz w:val="22"/>
              </w:rPr>
              <w:t>3.52</w:t>
            </w:r>
          </w:p>
          <w:p w:rsidR="00F92E80" w:rsidRPr="00EC0313" w:rsidRDefault="00F92E80" w:rsidP="00F92E80">
            <w:pPr>
              <w:jc w:val="center"/>
              <w:rPr>
                <w:sz w:val="22"/>
              </w:rPr>
            </w:pPr>
          </w:p>
        </w:tc>
        <w:tc>
          <w:tcPr>
            <w:tcW w:w="1843" w:type="dxa"/>
            <w:vAlign w:val="center"/>
          </w:tcPr>
          <w:p w:rsidR="00F92E80" w:rsidRPr="00EC0313" w:rsidRDefault="00F92E80" w:rsidP="00F92E80">
            <w:pPr>
              <w:jc w:val="center"/>
              <w:rPr>
                <w:sz w:val="22"/>
              </w:rPr>
            </w:pPr>
          </w:p>
        </w:tc>
        <w:tc>
          <w:tcPr>
            <w:tcW w:w="1559" w:type="dxa"/>
            <w:vAlign w:val="center"/>
          </w:tcPr>
          <w:p w:rsidR="00F92E80" w:rsidRPr="00EC0313" w:rsidRDefault="00F92E80" w:rsidP="00F92E80">
            <w:pPr>
              <w:jc w:val="center"/>
              <w:rPr>
                <w:sz w:val="22"/>
              </w:rPr>
            </w:pPr>
          </w:p>
        </w:tc>
      </w:tr>
      <w:tr w:rsidR="00F92E80" w:rsidTr="007B650B">
        <w:trPr>
          <w:trHeight w:val="567"/>
        </w:trPr>
        <w:tc>
          <w:tcPr>
            <w:tcW w:w="1427" w:type="dxa"/>
          </w:tcPr>
          <w:p w:rsidR="00F92E80" w:rsidRPr="00EC0313" w:rsidRDefault="00F92E80" w:rsidP="00F92E80">
            <w:pPr>
              <w:rPr>
                <w:b/>
                <w:sz w:val="22"/>
              </w:rPr>
            </w:pPr>
          </w:p>
          <w:p w:rsidR="00F92E80" w:rsidRPr="00EC0313" w:rsidRDefault="00F92E80" w:rsidP="00F92E80">
            <w:pPr>
              <w:rPr>
                <w:b/>
                <w:sz w:val="22"/>
              </w:rPr>
            </w:pPr>
            <w:r w:rsidRPr="00EC0313">
              <w:rPr>
                <w:b/>
                <w:sz w:val="22"/>
              </w:rPr>
              <w:t>Total</w:t>
            </w:r>
          </w:p>
          <w:p w:rsidR="00F92E80" w:rsidRPr="00EC0313" w:rsidRDefault="00F92E80" w:rsidP="00F92E80">
            <w:pPr>
              <w:rPr>
                <w:b/>
                <w:sz w:val="22"/>
              </w:rPr>
            </w:pPr>
          </w:p>
        </w:tc>
        <w:tc>
          <w:tcPr>
            <w:tcW w:w="1365" w:type="dxa"/>
            <w:vAlign w:val="center"/>
          </w:tcPr>
          <w:p w:rsidR="00F92E80" w:rsidRPr="00EC0313" w:rsidRDefault="00F92E80" w:rsidP="00F92E80">
            <w:pPr>
              <w:jc w:val="center"/>
              <w:rPr>
                <w:sz w:val="22"/>
              </w:rPr>
            </w:pPr>
            <w:r w:rsidRPr="00EC0313">
              <w:rPr>
                <w:sz w:val="22"/>
              </w:rPr>
              <w:t>998</w:t>
            </w:r>
          </w:p>
        </w:tc>
        <w:tc>
          <w:tcPr>
            <w:tcW w:w="1285" w:type="dxa"/>
            <w:vAlign w:val="center"/>
          </w:tcPr>
          <w:p w:rsidR="00F92E80" w:rsidRPr="00EC0313" w:rsidRDefault="00F92E80" w:rsidP="00F92E80">
            <w:pPr>
              <w:jc w:val="center"/>
              <w:rPr>
                <w:sz w:val="22"/>
              </w:rPr>
            </w:pPr>
            <w:r w:rsidRPr="00EC0313">
              <w:rPr>
                <w:sz w:val="22"/>
              </w:rPr>
              <w:t>6046</w:t>
            </w:r>
          </w:p>
        </w:tc>
        <w:tc>
          <w:tcPr>
            <w:tcW w:w="1843" w:type="dxa"/>
            <w:vAlign w:val="center"/>
          </w:tcPr>
          <w:p w:rsidR="00F92E80" w:rsidRPr="00EC0313" w:rsidRDefault="00F92E80" w:rsidP="00F92E80">
            <w:pPr>
              <w:jc w:val="center"/>
              <w:rPr>
                <w:sz w:val="22"/>
              </w:rPr>
            </w:pPr>
          </w:p>
        </w:tc>
        <w:tc>
          <w:tcPr>
            <w:tcW w:w="1701" w:type="dxa"/>
            <w:vAlign w:val="center"/>
          </w:tcPr>
          <w:p w:rsidR="00F92E80" w:rsidRPr="00EC0313" w:rsidRDefault="00F92E80" w:rsidP="00F92E80">
            <w:pPr>
              <w:jc w:val="center"/>
              <w:rPr>
                <w:sz w:val="22"/>
              </w:rPr>
            </w:pPr>
          </w:p>
        </w:tc>
        <w:tc>
          <w:tcPr>
            <w:tcW w:w="1843" w:type="dxa"/>
            <w:vAlign w:val="center"/>
          </w:tcPr>
          <w:p w:rsidR="00F92E80" w:rsidRPr="00EC0313" w:rsidRDefault="00F92E80" w:rsidP="00F92E80">
            <w:pPr>
              <w:jc w:val="center"/>
              <w:rPr>
                <w:sz w:val="22"/>
              </w:rPr>
            </w:pPr>
          </w:p>
        </w:tc>
        <w:tc>
          <w:tcPr>
            <w:tcW w:w="1559" w:type="dxa"/>
            <w:vAlign w:val="center"/>
          </w:tcPr>
          <w:p w:rsidR="00F92E80" w:rsidRPr="00EC0313" w:rsidRDefault="00F92E80" w:rsidP="00F92E80">
            <w:pPr>
              <w:jc w:val="center"/>
              <w:rPr>
                <w:sz w:val="22"/>
              </w:rPr>
            </w:pPr>
          </w:p>
        </w:tc>
      </w:tr>
    </w:tbl>
    <w:p w:rsidR="00F92E80" w:rsidRDefault="00F92E80" w:rsidP="00F92E80">
      <w:pPr>
        <w:tabs>
          <w:tab w:val="center" w:pos="4253"/>
        </w:tabs>
        <w:rPr>
          <w:rFonts w:asciiTheme="majorHAnsi" w:hAnsiTheme="majorHAnsi" w:cstheme="majorHAnsi"/>
          <w:b/>
          <w:szCs w:val="24"/>
        </w:rPr>
      </w:pPr>
    </w:p>
    <w:p w:rsidR="00F92E80" w:rsidRDefault="00F92E80" w:rsidP="00F92E80">
      <w:pPr>
        <w:tabs>
          <w:tab w:val="center" w:pos="4253"/>
        </w:tabs>
        <w:rPr>
          <w:rFonts w:asciiTheme="majorHAnsi" w:hAnsiTheme="majorHAnsi" w:cstheme="majorHAnsi"/>
          <w:b/>
          <w:szCs w:val="24"/>
        </w:rPr>
      </w:pPr>
      <w:r>
        <w:rPr>
          <w:rFonts w:asciiTheme="majorHAnsi" w:hAnsiTheme="majorHAnsi" w:cstheme="majorHAnsi"/>
          <w:b/>
          <w:szCs w:val="24"/>
        </w:rPr>
        <w:t>Points d’attention :</w:t>
      </w:r>
    </w:p>
    <w:p w:rsidR="00F92E80" w:rsidRPr="00F92E80" w:rsidRDefault="00F92E80" w:rsidP="00B6789D">
      <w:pPr>
        <w:pStyle w:val="Paragraphedeliste"/>
        <w:numPr>
          <w:ilvl w:val="0"/>
          <w:numId w:val="22"/>
        </w:numPr>
        <w:tabs>
          <w:tab w:val="left" w:pos="7305"/>
        </w:tabs>
        <w:rPr>
          <w:rFonts w:asciiTheme="majorHAnsi" w:hAnsiTheme="majorHAnsi" w:cstheme="majorHAnsi"/>
          <w:sz w:val="22"/>
        </w:rPr>
      </w:pPr>
      <w:r w:rsidRPr="00F92E80">
        <w:rPr>
          <w:rFonts w:asciiTheme="majorHAnsi" w:hAnsiTheme="majorHAnsi" w:cstheme="majorHAnsi"/>
          <w:sz w:val="22"/>
        </w:rPr>
        <w:t>En 2015, la part de votants habitants dans le nord de la Ville (secteur 1 et 2) était de 68,6 %. En 2016, cette part s’élève à 56,8 %</w:t>
      </w:r>
    </w:p>
    <w:p w:rsidR="00F92E80" w:rsidRPr="00F92E80" w:rsidRDefault="00F92E80" w:rsidP="00B6789D">
      <w:pPr>
        <w:pStyle w:val="Paragraphedeliste"/>
        <w:numPr>
          <w:ilvl w:val="0"/>
          <w:numId w:val="22"/>
        </w:numPr>
        <w:tabs>
          <w:tab w:val="left" w:pos="7305"/>
        </w:tabs>
        <w:rPr>
          <w:rFonts w:asciiTheme="majorHAnsi" w:hAnsiTheme="majorHAnsi" w:cstheme="majorHAnsi"/>
          <w:sz w:val="22"/>
        </w:rPr>
      </w:pPr>
      <w:r w:rsidRPr="00F92E80">
        <w:rPr>
          <w:rFonts w:asciiTheme="majorHAnsi" w:hAnsiTheme="majorHAnsi" w:cstheme="majorHAnsi"/>
          <w:sz w:val="22"/>
        </w:rPr>
        <w:t>Le pourcentage de votants par rapport au pourcentage de population est plus fort dans les secteurs 1et 2</w:t>
      </w:r>
    </w:p>
    <w:p w:rsidR="00F92E80" w:rsidRDefault="00F92E80" w:rsidP="00B6789D">
      <w:pPr>
        <w:pStyle w:val="Paragraphedeliste"/>
        <w:numPr>
          <w:ilvl w:val="0"/>
          <w:numId w:val="22"/>
        </w:numPr>
        <w:tabs>
          <w:tab w:val="left" w:pos="7305"/>
        </w:tabs>
        <w:rPr>
          <w:rFonts w:asciiTheme="majorHAnsi" w:hAnsiTheme="majorHAnsi" w:cstheme="majorHAnsi"/>
          <w:sz w:val="22"/>
        </w:rPr>
      </w:pPr>
      <w:r w:rsidRPr="00F92E80">
        <w:rPr>
          <w:rFonts w:asciiTheme="majorHAnsi" w:hAnsiTheme="majorHAnsi" w:cstheme="majorHAnsi"/>
          <w:sz w:val="22"/>
        </w:rPr>
        <w:t>Le secteur 4 est le secteur où l’augmentation en pourcentage est la plus forte (+4.4) ainsi que le secteur 5 (+ 2.12)</w:t>
      </w:r>
    </w:p>
    <w:p w:rsidR="00F92E80" w:rsidRPr="00AF5ABB" w:rsidRDefault="00F92E80" w:rsidP="00F92E80">
      <w:pPr>
        <w:pStyle w:val="Paragraphedeliste"/>
        <w:rPr>
          <w:rFonts w:asciiTheme="majorHAnsi" w:hAnsiTheme="majorHAnsi" w:cstheme="majorHAnsi"/>
          <w:sz w:val="16"/>
          <w:szCs w:val="16"/>
        </w:rPr>
      </w:pPr>
    </w:p>
    <w:tbl>
      <w:tblPr>
        <w:tblStyle w:val="Grilledutableau"/>
        <w:tblW w:w="10264" w:type="dxa"/>
        <w:tblInd w:w="-176" w:type="dxa"/>
        <w:tblLook w:val="04A0" w:firstRow="1" w:lastRow="0" w:firstColumn="1" w:lastColumn="0" w:noHBand="0" w:noVBand="1"/>
      </w:tblPr>
      <w:tblGrid>
        <w:gridCol w:w="1567"/>
        <w:gridCol w:w="1376"/>
        <w:gridCol w:w="1471"/>
        <w:gridCol w:w="1376"/>
        <w:gridCol w:w="1471"/>
        <w:gridCol w:w="1531"/>
        <w:gridCol w:w="1472"/>
      </w:tblGrid>
      <w:tr w:rsidR="00EC0313" w:rsidTr="00EC0313">
        <w:trPr>
          <w:trHeight w:val="781"/>
        </w:trPr>
        <w:tc>
          <w:tcPr>
            <w:tcW w:w="1567" w:type="dxa"/>
            <w:vAlign w:val="center"/>
          </w:tcPr>
          <w:p w:rsidR="00EC0313" w:rsidRPr="00F92E80" w:rsidRDefault="00EC0313" w:rsidP="007B650B">
            <w:pPr>
              <w:jc w:val="center"/>
              <w:rPr>
                <w:rFonts w:asciiTheme="majorHAnsi" w:hAnsiTheme="majorHAnsi" w:cstheme="majorHAnsi"/>
                <w:b/>
                <w:sz w:val="22"/>
              </w:rPr>
            </w:pPr>
            <w:r w:rsidRPr="00F92E80">
              <w:rPr>
                <w:rFonts w:asciiTheme="majorHAnsi" w:hAnsiTheme="majorHAnsi" w:cstheme="majorHAnsi"/>
                <w:b/>
                <w:sz w:val="22"/>
              </w:rPr>
              <w:t>Tranches d’âges</w:t>
            </w:r>
          </w:p>
        </w:tc>
        <w:tc>
          <w:tcPr>
            <w:tcW w:w="1376" w:type="dxa"/>
          </w:tcPr>
          <w:p w:rsidR="00EC0313" w:rsidRDefault="00EC0313" w:rsidP="007B650B">
            <w:pPr>
              <w:jc w:val="center"/>
              <w:rPr>
                <w:rFonts w:asciiTheme="majorHAnsi" w:hAnsiTheme="majorHAnsi" w:cstheme="majorHAnsi"/>
                <w:b/>
                <w:sz w:val="22"/>
              </w:rPr>
            </w:pPr>
            <w:r w:rsidRPr="00F92E80">
              <w:rPr>
                <w:rFonts w:asciiTheme="majorHAnsi" w:hAnsiTheme="majorHAnsi" w:cstheme="majorHAnsi"/>
                <w:b/>
                <w:sz w:val="22"/>
              </w:rPr>
              <w:t>Nombre de votants</w:t>
            </w:r>
          </w:p>
          <w:p w:rsidR="00EC0313" w:rsidRPr="00F92E80" w:rsidRDefault="00EC0313" w:rsidP="007B650B">
            <w:pPr>
              <w:jc w:val="center"/>
              <w:rPr>
                <w:rFonts w:asciiTheme="majorHAnsi" w:hAnsiTheme="majorHAnsi" w:cstheme="majorHAnsi"/>
                <w:b/>
                <w:sz w:val="22"/>
              </w:rPr>
            </w:pPr>
            <w:r>
              <w:rPr>
                <w:rFonts w:asciiTheme="majorHAnsi" w:hAnsiTheme="majorHAnsi" w:cstheme="majorHAnsi"/>
                <w:b/>
                <w:sz w:val="22"/>
              </w:rPr>
              <w:t>2015</w:t>
            </w:r>
          </w:p>
        </w:tc>
        <w:tc>
          <w:tcPr>
            <w:tcW w:w="1471" w:type="dxa"/>
            <w:vAlign w:val="center"/>
          </w:tcPr>
          <w:p w:rsidR="00EC0313" w:rsidRPr="00F92E80" w:rsidRDefault="00EC0313" w:rsidP="007B650B">
            <w:pPr>
              <w:jc w:val="center"/>
              <w:rPr>
                <w:rFonts w:asciiTheme="majorHAnsi" w:hAnsiTheme="majorHAnsi" w:cstheme="majorHAnsi"/>
                <w:b/>
                <w:sz w:val="22"/>
              </w:rPr>
            </w:pPr>
            <w:r w:rsidRPr="00F92E80">
              <w:rPr>
                <w:rFonts w:asciiTheme="majorHAnsi" w:hAnsiTheme="majorHAnsi" w:cstheme="majorHAnsi"/>
                <w:b/>
                <w:sz w:val="22"/>
              </w:rPr>
              <w:t>Pourcentage des votants</w:t>
            </w:r>
            <w:r>
              <w:rPr>
                <w:rFonts w:asciiTheme="majorHAnsi" w:hAnsiTheme="majorHAnsi" w:cstheme="majorHAnsi"/>
                <w:b/>
                <w:sz w:val="22"/>
              </w:rPr>
              <w:t xml:space="preserve"> 2015</w:t>
            </w:r>
          </w:p>
        </w:tc>
        <w:tc>
          <w:tcPr>
            <w:tcW w:w="1376" w:type="dxa"/>
            <w:vAlign w:val="center"/>
          </w:tcPr>
          <w:p w:rsidR="00EC0313" w:rsidRDefault="00EC0313" w:rsidP="007B650B">
            <w:pPr>
              <w:jc w:val="center"/>
              <w:rPr>
                <w:rFonts w:asciiTheme="majorHAnsi" w:hAnsiTheme="majorHAnsi" w:cstheme="majorHAnsi"/>
                <w:b/>
                <w:sz w:val="22"/>
              </w:rPr>
            </w:pPr>
            <w:r w:rsidRPr="00F92E80">
              <w:rPr>
                <w:rFonts w:asciiTheme="majorHAnsi" w:hAnsiTheme="majorHAnsi" w:cstheme="majorHAnsi"/>
                <w:b/>
                <w:sz w:val="22"/>
              </w:rPr>
              <w:t>Nombre de votants</w:t>
            </w:r>
          </w:p>
          <w:p w:rsidR="00EC0313" w:rsidRPr="00F92E80" w:rsidRDefault="00EC0313" w:rsidP="007B650B">
            <w:pPr>
              <w:jc w:val="center"/>
              <w:rPr>
                <w:rFonts w:asciiTheme="majorHAnsi" w:hAnsiTheme="majorHAnsi" w:cstheme="majorHAnsi"/>
                <w:b/>
                <w:sz w:val="22"/>
              </w:rPr>
            </w:pPr>
            <w:r>
              <w:rPr>
                <w:rFonts w:asciiTheme="majorHAnsi" w:hAnsiTheme="majorHAnsi" w:cstheme="majorHAnsi"/>
                <w:b/>
                <w:sz w:val="22"/>
              </w:rPr>
              <w:t>2016</w:t>
            </w:r>
          </w:p>
        </w:tc>
        <w:tc>
          <w:tcPr>
            <w:tcW w:w="1471" w:type="dxa"/>
          </w:tcPr>
          <w:p w:rsidR="00EC0313" w:rsidRPr="00F92E80" w:rsidRDefault="00EC0313" w:rsidP="007B650B">
            <w:pPr>
              <w:jc w:val="center"/>
              <w:rPr>
                <w:rFonts w:asciiTheme="majorHAnsi" w:hAnsiTheme="majorHAnsi" w:cstheme="majorHAnsi"/>
                <w:b/>
                <w:sz w:val="22"/>
              </w:rPr>
            </w:pPr>
            <w:r w:rsidRPr="00F92E80">
              <w:rPr>
                <w:rFonts w:asciiTheme="majorHAnsi" w:hAnsiTheme="majorHAnsi" w:cstheme="majorHAnsi"/>
                <w:b/>
                <w:sz w:val="22"/>
              </w:rPr>
              <w:t>Pourcentage des votants</w:t>
            </w:r>
            <w:r>
              <w:rPr>
                <w:rFonts w:asciiTheme="majorHAnsi" w:hAnsiTheme="majorHAnsi" w:cstheme="majorHAnsi"/>
                <w:b/>
                <w:sz w:val="22"/>
              </w:rPr>
              <w:t xml:space="preserve"> 2016</w:t>
            </w:r>
          </w:p>
        </w:tc>
        <w:tc>
          <w:tcPr>
            <w:tcW w:w="1531" w:type="dxa"/>
          </w:tcPr>
          <w:p w:rsidR="00EC0313" w:rsidRPr="00F92E80" w:rsidRDefault="00EC0313" w:rsidP="00EC0313">
            <w:pPr>
              <w:jc w:val="center"/>
              <w:rPr>
                <w:rFonts w:asciiTheme="majorHAnsi" w:hAnsiTheme="majorHAnsi" w:cstheme="majorHAnsi"/>
                <w:b/>
                <w:sz w:val="22"/>
              </w:rPr>
            </w:pPr>
            <w:r>
              <w:rPr>
                <w:rFonts w:asciiTheme="majorHAnsi" w:hAnsiTheme="majorHAnsi" w:cstheme="majorHAnsi"/>
                <w:b/>
                <w:sz w:val="22"/>
              </w:rPr>
              <w:t>Augmentation 2015-2016</w:t>
            </w:r>
          </w:p>
        </w:tc>
        <w:tc>
          <w:tcPr>
            <w:tcW w:w="1472" w:type="dxa"/>
            <w:vAlign w:val="center"/>
          </w:tcPr>
          <w:p w:rsidR="00EC0313" w:rsidRPr="00F92E80" w:rsidRDefault="00EC0313" w:rsidP="00AF5ABB">
            <w:pPr>
              <w:jc w:val="center"/>
              <w:rPr>
                <w:rFonts w:asciiTheme="majorHAnsi" w:hAnsiTheme="majorHAnsi" w:cstheme="majorHAnsi"/>
                <w:b/>
                <w:sz w:val="22"/>
              </w:rPr>
            </w:pPr>
            <w:r w:rsidRPr="00F92E80">
              <w:rPr>
                <w:rFonts w:asciiTheme="majorHAnsi" w:hAnsiTheme="majorHAnsi" w:cstheme="majorHAnsi"/>
                <w:b/>
                <w:sz w:val="22"/>
              </w:rPr>
              <w:t>Pourcentage de la population</w:t>
            </w:r>
            <w:r w:rsidR="00AF5ABB">
              <w:rPr>
                <w:rFonts w:asciiTheme="majorHAnsi" w:hAnsiTheme="majorHAnsi" w:cstheme="majorHAnsi"/>
                <w:b/>
                <w:sz w:val="22"/>
              </w:rPr>
              <w:t xml:space="preserve"> de + 15 ans</w:t>
            </w:r>
          </w:p>
        </w:tc>
      </w:tr>
      <w:tr w:rsidR="00AF5ABB" w:rsidTr="00EC0313">
        <w:trPr>
          <w:trHeight w:val="265"/>
        </w:trPr>
        <w:tc>
          <w:tcPr>
            <w:tcW w:w="1567" w:type="dxa"/>
            <w:vAlign w:val="center"/>
          </w:tcPr>
          <w:p w:rsidR="00AF5ABB" w:rsidRPr="00F92E80" w:rsidRDefault="00AF5ABB" w:rsidP="00AF5ABB">
            <w:pPr>
              <w:jc w:val="center"/>
              <w:rPr>
                <w:rFonts w:asciiTheme="majorHAnsi" w:hAnsiTheme="majorHAnsi" w:cstheme="majorHAnsi"/>
                <w:b/>
                <w:sz w:val="22"/>
              </w:rPr>
            </w:pPr>
            <w:r w:rsidRPr="00F92E80">
              <w:rPr>
                <w:rFonts w:asciiTheme="majorHAnsi" w:hAnsiTheme="majorHAnsi" w:cstheme="majorHAnsi"/>
                <w:b/>
                <w:sz w:val="22"/>
              </w:rPr>
              <w:t>1</w:t>
            </w:r>
            <w:r>
              <w:rPr>
                <w:rFonts w:asciiTheme="majorHAnsi" w:hAnsiTheme="majorHAnsi" w:cstheme="majorHAnsi"/>
                <w:b/>
                <w:sz w:val="22"/>
              </w:rPr>
              <w:t>6</w:t>
            </w:r>
            <w:r w:rsidRPr="00F92E80">
              <w:rPr>
                <w:rFonts w:asciiTheme="majorHAnsi" w:hAnsiTheme="majorHAnsi" w:cstheme="majorHAnsi"/>
                <w:b/>
                <w:sz w:val="22"/>
              </w:rPr>
              <w:t>-2</w:t>
            </w:r>
            <w:r>
              <w:rPr>
                <w:rFonts w:asciiTheme="majorHAnsi" w:hAnsiTheme="majorHAnsi" w:cstheme="majorHAnsi"/>
                <w:b/>
                <w:sz w:val="22"/>
              </w:rPr>
              <w:t>4</w:t>
            </w:r>
            <w:r w:rsidRPr="00F92E80">
              <w:rPr>
                <w:rFonts w:asciiTheme="majorHAnsi" w:hAnsiTheme="majorHAnsi" w:cstheme="majorHAnsi"/>
                <w:b/>
                <w:sz w:val="22"/>
              </w:rPr>
              <w:t xml:space="preserve"> ans</w:t>
            </w:r>
          </w:p>
        </w:tc>
        <w:tc>
          <w:tcPr>
            <w:tcW w:w="1376"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90</w:t>
            </w:r>
          </w:p>
        </w:tc>
        <w:tc>
          <w:tcPr>
            <w:tcW w:w="1471"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9,0%</w:t>
            </w:r>
          </w:p>
        </w:tc>
        <w:tc>
          <w:tcPr>
            <w:tcW w:w="1376"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409</w:t>
            </w:r>
          </w:p>
        </w:tc>
        <w:tc>
          <w:tcPr>
            <w:tcW w:w="1471"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6,7%</w:t>
            </w:r>
          </w:p>
        </w:tc>
        <w:tc>
          <w:tcPr>
            <w:tcW w:w="1531" w:type="dxa"/>
          </w:tcPr>
          <w:p w:rsidR="00AF5ABB" w:rsidRDefault="00AF5ABB" w:rsidP="00EC0313">
            <w:pPr>
              <w:jc w:val="center"/>
              <w:rPr>
                <w:rFonts w:asciiTheme="majorHAnsi" w:hAnsiTheme="majorHAnsi" w:cstheme="majorHAnsi"/>
                <w:sz w:val="22"/>
              </w:rPr>
            </w:pPr>
            <w:r>
              <w:rPr>
                <w:rFonts w:asciiTheme="majorHAnsi" w:hAnsiTheme="majorHAnsi" w:cstheme="majorHAnsi"/>
                <w:sz w:val="22"/>
              </w:rPr>
              <w:t>*4,5</w:t>
            </w:r>
          </w:p>
        </w:tc>
        <w:tc>
          <w:tcPr>
            <w:tcW w:w="1472" w:type="dxa"/>
            <w:vAlign w:val="center"/>
          </w:tcPr>
          <w:p w:rsidR="00AF5ABB" w:rsidRDefault="00AF5ABB" w:rsidP="00AF5ABB">
            <w:pPr>
              <w:jc w:val="center"/>
              <w:rPr>
                <w:rFonts w:asciiTheme="majorHAnsi" w:hAnsiTheme="majorHAnsi" w:cstheme="majorHAnsi"/>
                <w:sz w:val="22"/>
              </w:rPr>
            </w:pPr>
            <w:r>
              <w:rPr>
                <w:rFonts w:asciiTheme="majorHAnsi" w:hAnsiTheme="majorHAnsi" w:cstheme="majorHAnsi"/>
                <w:sz w:val="22"/>
              </w:rPr>
              <w:t>24%</w:t>
            </w:r>
          </w:p>
        </w:tc>
      </w:tr>
      <w:tr w:rsidR="00AF5ABB" w:rsidTr="00EC0313">
        <w:trPr>
          <w:trHeight w:val="250"/>
        </w:trPr>
        <w:tc>
          <w:tcPr>
            <w:tcW w:w="1567" w:type="dxa"/>
            <w:vAlign w:val="center"/>
          </w:tcPr>
          <w:p w:rsidR="00AF5ABB" w:rsidRPr="00F92E80" w:rsidRDefault="00AF5ABB" w:rsidP="007B650B">
            <w:pPr>
              <w:jc w:val="center"/>
              <w:rPr>
                <w:rFonts w:asciiTheme="majorHAnsi" w:hAnsiTheme="majorHAnsi" w:cstheme="majorHAnsi"/>
                <w:b/>
                <w:sz w:val="22"/>
              </w:rPr>
            </w:pPr>
            <w:r w:rsidRPr="00F92E80">
              <w:rPr>
                <w:rFonts w:asciiTheme="majorHAnsi" w:hAnsiTheme="majorHAnsi" w:cstheme="majorHAnsi"/>
                <w:b/>
                <w:sz w:val="22"/>
              </w:rPr>
              <w:t>25-29 ans</w:t>
            </w:r>
          </w:p>
        </w:tc>
        <w:tc>
          <w:tcPr>
            <w:tcW w:w="1376"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94</w:t>
            </w:r>
          </w:p>
        </w:tc>
        <w:tc>
          <w:tcPr>
            <w:tcW w:w="1471"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9,4%</w:t>
            </w:r>
          </w:p>
        </w:tc>
        <w:tc>
          <w:tcPr>
            <w:tcW w:w="1376"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509</w:t>
            </w:r>
          </w:p>
        </w:tc>
        <w:tc>
          <w:tcPr>
            <w:tcW w:w="1471"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8,4%</w:t>
            </w:r>
          </w:p>
        </w:tc>
        <w:tc>
          <w:tcPr>
            <w:tcW w:w="1531" w:type="dxa"/>
          </w:tcPr>
          <w:p w:rsidR="00AF5ABB" w:rsidRDefault="00AF5ABB" w:rsidP="00EC0313">
            <w:pPr>
              <w:jc w:val="center"/>
              <w:rPr>
                <w:rFonts w:asciiTheme="majorHAnsi" w:hAnsiTheme="majorHAnsi" w:cstheme="majorHAnsi"/>
                <w:sz w:val="22"/>
              </w:rPr>
            </w:pPr>
            <w:r>
              <w:rPr>
                <w:rFonts w:asciiTheme="majorHAnsi" w:hAnsiTheme="majorHAnsi" w:cstheme="majorHAnsi"/>
                <w:sz w:val="22"/>
              </w:rPr>
              <w:t>*5,4</w:t>
            </w:r>
          </w:p>
        </w:tc>
        <w:tc>
          <w:tcPr>
            <w:tcW w:w="1472" w:type="dxa"/>
            <w:vAlign w:val="center"/>
          </w:tcPr>
          <w:p w:rsidR="00AF5ABB" w:rsidRDefault="00AF5ABB" w:rsidP="00AF5ABB">
            <w:pPr>
              <w:jc w:val="center"/>
              <w:rPr>
                <w:rFonts w:asciiTheme="majorHAnsi" w:hAnsiTheme="majorHAnsi" w:cstheme="majorHAnsi"/>
                <w:sz w:val="22"/>
              </w:rPr>
            </w:pPr>
            <w:r>
              <w:rPr>
                <w:rFonts w:asciiTheme="majorHAnsi" w:hAnsiTheme="majorHAnsi" w:cstheme="majorHAnsi"/>
                <w:sz w:val="22"/>
              </w:rPr>
              <w:t>11%</w:t>
            </w:r>
          </w:p>
        </w:tc>
      </w:tr>
      <w:tr w:rsidR="00AF5ABB" w:rsidTr="00EC0313">
        <w:trPr>
          <w:trHeight w:val="265"/>
        </w:trPr>
        <w:tc>
          <w:tcPr>
            <w:tcW w:w="1567" w:type="dxa"/>
            <w:vAlign w:val="center"/>
          </w:tcPr>
          <w:p w:rsidR="00AF5ABB" w:rsidRPr="00F92E80" w:rsidRDefault="00AF5ABB" w:rsidP="007B650B">
            <w:pPr>
              <w:jc w:val="center"/>
              <w:rPr>
                <w:rFonts w:asciiTheme="majorHAnsi" w:hAnsiTheme="majorHAnsi" w:cstheme="majorHAnsi"/>
                <w:b/>
                <w:sz w:val="22"/>
              </w:rPr>
            </w:pPr>
            <w:r w:rsidRPr="00F92E80">
              <w:rPr>
                <w:rFonts w:asciiTheme="majorHAnsi" w:hAnsiTheme="majorHAnsi" w:cstheme="majorHAnsi"/>
                <w:b/>
                <w:sz w:val="22"/>
              </w:rPr>
              <w:t>30-39 ans</w:t>
            </w:r>
          </w:p>
        </w:tc>
        <w:tc>
          <w:tcPr>
            <w:tcW w:w="1376"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242</w:t>
            </w:r>
          </w:p>
        </w:tc>
        <w:tc>
          <w:tcPr>
            <w:tcW w:w="1471"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24,1%</w:t>
            </w:r>
          </w:p>
        </w:tc>
        <w:tc>
          <w:tcPr>
            <w:tcW w:w="1376"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1130</w:t>
            </w:r>
          </w:p>
        </w:tc>
        <w:tc>
          <w:tcPr>
            <w:tcW w:w="1471"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18,7%</w:t>
            </w:r>
          </w:p>
        </w:tc>
        <w:tc>
          <w:tcPr>
            <w:tcW w:w="1531" w:type="dxa"/>
          </w:tcPr>
          <w:p w:rsidR="00AF5ABB" w:rsidRDefault="00AF5ABB" w:rsidP="00EC0313">
            <w:pPr>
              <w:jc w:val="center"/>
              <w:rPr>
                <w:rFonts w:asciiTheme="majorHAnsi" w:hAnsiTheme="majorHAnsi" w:cstheme="majorHAnsi"/>
                <w:sz w:val="22"/>
              </w:rPr>
            </w:pPr>
            <w:r>
              <w:rPr>
                <w:rFonts w:asciiTheme="majorHAnsi" w:hAnsiTheme="majorHAnsi" w:cstheme="majorHAnsi"/>
                <w:sz w:val="22"/>
              </w:rPr>
              <w:t>*4,7</w:t>
            </w:r>
          </w:p>
        </w:tc>
        <w:tc>
          <w:tcPr>
            <w:tcW w:w="1472" w:type="dxa"/>
            <w:vAlign w:val="center"/>
          </w:tcPr>
          <w:p w:rsidR="00AF5ABB" w:rsidRDefault="00AF5ABB" w:rsidP="00AF5ABB">
            <w:pPr>
              <w:jc w:val="center"/>
              <w:rPr>
                <w:rFonts w:asciiTheme="majorHAnsi" w:hAnsiTheme="majorHAnsi" w:cstheme="majorHAnsi"/>
                <w:sz w:val="22"/>
              </w:rPr>
            </w:pPr>
            <w:r>
              <w:rPr>
                <w:rFonts w:asciiTheme="majorHAnsi" w:hAnsiTheme="majorHAnsi" w:cstheme="majorHAnsi"/>
                <w:sz w:val="22"/>
              </w:rPr>
              <w:t>17%</w:t>
            </w:r>
          </w:p>
        </w:tc>
      </w:tr>
      <w:tr w:rsidR="00AF5ABB" w:rsidTr="00EC0313">
        <w:trPr>
          <w:trHeight w:val="250"/>
        </w:trPr>
        <w:tc>
          <w:tcPr>
            <w:tcW w:w="1567" w:type="dxa"/>
            <w:vAlign w:val="center"/>
          </w:tcPr>
          <w:p w:rsidR="00AF5ABB" w:rsidRPr="00F92E80" w:rsidRDefault="00AF5ABB" w:rsidP="007B650B">
            <w:pPr>
              <w:jc w:val="center"/>
              <w:rPr>
                <w:rFonts w:asciiTheme="majorHAnsi" w:hAnsiTheme="majorHAnsi" w:cstheme="majorHAnsi"/>
                <w:b/>
                <w:sz w:val="22"/>
              </w:rPr>
            </w:pPr>
            <w:r w:rsidRPr="00F92E80">
              <w:rPr>
                <w:rFonts w:asciiTheme="majorHAnsi" w:hAnsiTheme="majorHAnsi" w:cstheme="majorHAnsi"/>
                <w:b/>
                <w:sz w:val="22"/>
              </w:rPr>
              <w:t>40-49 ans</w:t>
            </w:r>
          </w:p>
        </w:tc>
        <w:tc>
          <w:tcPr>
            <w:tcW w:w="1376"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219</w:t>
            </w:r>
          </w:p>
        </w:tc>
        <w:tc>
          <w:tcPr>
            <w:tcW w:w="1471"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22%</w:t>
            </w:r>
          </w:p>
        </w:tc>
        <w:tc>
          <w:tcPr>
            <w:tcW w:w="1376"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1044</w:t>
            </w:r>
          </w:p>
        </w:tc>
        <w:tc>
          <w:tcPr>
            <w:tcW w:w="1471"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17,3%</w:t>
            </w:r>
          </w:p>
        </w:tc>
        <w:tc>
          <w:tcPr>
            <w:tcW w:w="1531" w:type="dxa"/>
          </w:tcPr>
          <w:p w:rsidR="00AF5ABB" w:rsidRDefault="00AF5ABB" w:rsidP="00EC0313">
            <w:pPr>
              <w:jc w:val="center"/>
              <w:rPr>
                <w:rFonts w:asciiTheme="majorHAnsi" w:hAnsiTheme="majorHAnsi" w:cstheme="majorHAnsi"/>
                <w:sz w:val="22"/>
              </w:rPr>
            </w:pPr>
            <w:r>
              <w:rPr>
                <w:rFonts w:asciiTheme="majorHAnsi" w:hAnsiTheme="majorHAnsi" w:cstheme="majorHAnsi"/>
                <w:sz w:val="22"/>
              </w:rPr>
              <w:t>*4,8</w:t>
            </w:r>
          </w:p>
        </w:tc>
        <w:tc>
          <w:tcPr>
            <w:tcW w:w="1472" w:type="dxa"/>
            <w:vAlign w:val="center"/>
          </w:tcPr>
          <w:p w:rsidR="00AF5ABB" w:rsidRDefault="00AF5ABB" w:rsidP="00AF5ABB">
            <w:pPr>
              <w:jc w:val="center"/>
              <w:rPr>
                <w:rFonts w:asciiTheme="majorHAnsi" w:hAnsiTheme="majorHAnsi" w:cstheme="majorHAnsi"/>
                <w:sz w:val="22"/>
              </w:rPr>
            </w:pPr>
            <w:r>
              <w:rPr>
                <w:rFonts w:asciiTheme="majorHAnsi" w:hAnsiTheme="majorHAnsi" w:cstheme="majorHAnsi"/>
                <w:sz w:val="22"/>
              </w:rPr>
              <w:t>13%</w:t>
            </w:r>
          </w:p>
        </w:tc>
      </w:tr>
      <w:tr w:rsidR="00AF5ABB" w:rsidTr="00EC0313">
        <w:trPr>
          <w:trHeight w:val="265"/>
        </w:trPr>
        <w:tc>
          <w:tcPr>
            <w:tcW w:w="1567" w:type="dxa"/>
            <w:vAlign w:val="center"/>
          </w:tcPr>
          <w:p w:rsidR="00AF5ABB" w:rsidRPr="00F92E80" w:rsidRDefault="00AF5ABB" w:rsidP="007B650B">
            <w:pPr>
              <w:jc w:val="center"/>
              <w:rPr>
                <w:rFonts w:asciiTheme="majorHAnsi" w:hAnsiTheme="majorHAnsi" w:cstheme="majorHAnsi"/>
                <w:b/>
                <w:sz w:val="22"/>
              </w:rPr>
            </w:pPr>
            <w:r w:rsidRPr="00F92E80">
              <w:rPr>
                <w:rFonts w:asciiTheme="majorHAnsi" w:hAnsiTheme="majorHAnsi" w:cstheme="majorHAnsi"/>
                <w:b/>
                <w:sz w:val="22"/>
              </w:rPr>
              <w:t>50-59 ans</w:t>
            </w:r>
          </w:p>
        </w:tc>
        <w:tc>
          <w:tcPr>
            <w:tcW w:w="1376"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143</w:t>
            </w:r>
          </w:p>
        </w:tc>
        <w:tc>
          <w:tcPr>
            <w:tcW w:w="1471"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14,2%</w:t>
            </w:r>
          </w:p>
        </w:tc>
        <w:tc>
          <w:tcPr>
            <w:tcW w:w="1376"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911</w:t>
            </w:r>
          </w:p>
        </w:tc>
        <w:tc>
          <w:tcPr>
            <w:tcW w:w="1471"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15,1%</w:t>
            </w:r>
          </w:p>
        </w:tc>
        <w:tc>
          <w:tcPr>
            <w:tcW w:w="1531" w:type="dxa"/>
          </w:tcPr>
          <w:p w:rsidR="00AF5ABB" w:rsidRDefault="00AF5ABB" w:rsidP="00EC0313">
            <w:pPr>
              <w:jc w:val="center"/>
              <w:rPr>
                <w:rFonts w:asciiTheme="majorHAnsi" w:hAnsiTheme="majorHAnsi" w:cstheme="majorHAnsi"/>
                <w:sz w:val="22"/>
              </w:rPr>
            </w:pPr>
            <w:r>
              <w:rPr>
                <w:rFonts w:asciiTheme="majorHAnsi" w:hAnsiTheme="majorHAnsi" w:cstheme="majorHAnsi"/>
                <w:sz w:val="22"/>
              </w:rPr>
              <w:t>*6,4</w:t>
            </w:r>
          </w:p>
        </w:tc>
        <w:tc>
          <w:tcPr>
            <w:tcW w:w="1472" w:type="dxa"/>
            <w:vAlign w:val="center"/>
          </w:tcPr>
          <w:p w:rsidR="00AF5ABB" w:rsidRDefault="00AF5ABB" w:rsidP="00AF5ABB">
            <w:pPr>
              <w:jc w:val="center"/>
              <w:rPr>
                <w:rFonts w:asciiTheme="majorHAnsi" w:hAnsiTheme="majorHAnsi" w:cstheme="majorHAnsi"/>
                <w:sz w:val="22"/>
              </w:rPr>
            </w:pPr>
            <w:r>
              <w:rPr>
                <w:rFonts w:asciiTheme="majorHAnsi" w:hAnsiTheme="majorHAnsi" w:cstheme="majorHAnsi"/>
                <w:sz w:val="22"/>
              </w:rPr>
              <w:t>11%</w:t>
            </w:r>
          </w:p>
        </w:tc>
      </w:tr>
      <w:tr w:rsidR="00AF5ABB" w:rsidTr="00EC0313">
        <w:trPr>
          <w:trHeight w:val="265"/>
        </w:trPr>
        <w:tc>
          <w:tcPr>
            <w:tcW w:w="1567" w:type="dxa"/>
            <w:vAlign w:val="center"/>
          </w:tcPr>
          <w:p w:rsidR="00AF5ABB" w:rsidRPr="00F92E80" w:rsidRDefault="00AF5ABB" w:rsidP="007B650B">
            <w:pPr>
              <w:jc w:val="center"/>
              <w:rPr>
                <w:rFonts w:asciiTheme="majorHAnsi" w:hAnsiTheme="majorHAnsi" w:cstheme="majorHAnsi"/>
                <w:b/>
                <w:sz w:val="22"/>
              </w:rPr>
            </w:pPr>
            <w:r w:rsidRPr="00F92E80">
              <w:rPr>
                <w:rFonts w:asciiTheme="majorHAnsi" w:hAnsiTheme="majorHAnsi" w:cstheme="majorHAnsi"/>
                <w:b/>
                <w:sz w:val="22"/>
              </w:rPr>
              <w:t>60 ans et plus</w:t>
            </w:r>
          </w:p>
        </w:tc>
        <w:tc>
          <w:tcPr>
            <w:tcW w:w="1376"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210</w:t>
            </w:r>
          </w:p>
        </w:tc>
        <w:tc>
          <w:tcPr>
            <w:tcW w:w="1471"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22,1%</w:t>
            </w:r>
          </w:p>
        </w:tc>
        <w:tc>
          <w:tcPr>
            <w:tcW w:w="1376" w:type="dxa"/>
            <w:vAlign w:val="center"/>
          </w:tcPr>
          <w:p w:rsidR="00AF5ABB" w:rsidRDefault="00AF5ABB" w:rsidP="007B650B">
            <w:pPr>
              <w:jc w:val="center"/>
              <w:rPr>
                <w:rFonts w:asciiTheme="majorHAnsi" w:hAnsiTheme="majorHAnsi" w:cstheme="majorHAnsi"/>
                <w:sz w:val="22"/>
              </w:rPr>
            </w:pPr>
            <w:r>
              <w:rPr>
                <w:rFonts w:asciiTheme="majorHAnsi" w:hAnsiTheme="majorHAnsi" w:cstheme="majorHAnsi"/>
                <w:sz w:val="22"/>
              </w:rPr>
              <w:t>2013</w:t>
            </w:r>
          </w:p>
        </w:tc>
        <w:tc>
          <w:tcPr>
            <w:tcW w:w="1471" w:type="dxa"/>
          </w:tcPr>
          <w:p w:rsidR="00AF5ABB" w:rsidRDefault="00AF5ABB" w:rsidP="007B650B">
            <w:pPr>
              <w:jc w:val="center"/>
              <w:rPr>
                <w:rFonts w:asciiTheme="majorHAnsi" w:hAnsiTheme="majorHAnsi" w:cstheme="majorHAnsi"/>
                <w:sz w:val="22"/>
              </w:rPr>
            </w:pPr>
            <w:r>
              <w:rPr>
                <w:rFonts w:asciiTheme="majorHAnsi" w:hAnsiTheme="majorHAnsi" w:cstheme="majorHAnsi"/>
                <w:sz w:val="22"/>
              </w:rPr>
              <w:t>33,8%</w:t>
            </w:r>
          </w:p>
        </w:tc>
        <w:tc>
          <w:tcPr>
            <w:tcW w:w="1531" w:type="dxa"/>
          </w:tcPr>
          <w:p w:rsidR="00AF5ABB" w:rsidRDefault="00AF5ABB" w:rsidP="00EC0313">
            <w:pPr>
              <w:jc w:val="center"/>
              <w:rPr>
                <w:rFonts w:asciiTheme="majorHAnsi" w:hAnsiTheme="majorHAnsi" w:cstheme="majorHAnsi"/>
                <w:sz w:val="22"/>
              </w:rPr>
            </w:pPr>
            <w:r>
              <w:rPr>
                <w:rFonts w:asciiTheme="majorHAnsi" w:hAnsiTheme="majorHAnsi" w:cstheme="majorHAnsi"/>
                <w:sz w:val="22"/>
              </w:rPr>
              <w:t>*9,7</w:t>
            </w:r>
          </w:p>
        </w:tc>
        <w:tc>
          <w:tcPr>
            <w:tcW w:w="1472" w:type="dxa"/>
            <w:vAlign w:val="center"/>
          </w:tcPr>
          <w:p w:rsidR="00AF5ABB" w:rsidRDefault="00AF5ABB" w:rsidP="00AF5ABB">
            <w:pPr>
              <w:jc w:val="center"/>
              <w:rPr>
                <w:rFonts w:asciiTheme="majorHAnsi" w:hAnsiTheme="majorHAnsi" w:cstheme="majorHAnsi"/>
                <w:sz w:val="22"/>
              </w:rPr>
            </w:pPr>
            <w:r>
              <w:rPr>
                <w:rFonts w:asciiTheme="majorHAnsi" w:hAnsiTheme="majorHAnsi" w:cstheme="majorHAnsi"/>
                <w:sz w:val="22"/>
              </w:rPr>
              <w:t>24%</w:t>
            </w:r>
          </w:p>
        </w:tc>
      </w:tr>
    </w:tbl>
    <w:p w:rsidR="00B6789D" w:rsidRDefault="00B6789D" w:rsidP="00CB5E99">
      <w:pPr>
        <w:tabs>
          <w:tab w:val="left" w:pos="7305"/>
        </w:tabs>
        <w:spacing w:before="60"/>
        <w:rPr>
          <w:rFonts w:asciiTheme="majorHAnsi" w:hAnsiTheme="majorHAnsi" w:cstheme="majorHAnsi"/>
          <w:b/>
          <w:szCs w:val="24"/>
        </w:rPr>
      </w:pPr>
    </w:p>
    <w:sectPr w:rsidR="00B6789D" w:rsidSect="00494B05">
      <w:footerReference w:type="default" r:id="rId25"/>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14" w:rsidRDefault="00125A14">
      <w:r>
        <w:separator/>
      </w:r>
    </w:p>
  </w:endnote>
  <w:endnote w:type="continuationSeparator" w:id="0">
    <w:p w:rsidR="00125A14" w:rsidRDefault="0012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2E7" w:rsidRDefault="00D402E7">
    <w:pPr>
      <w:pStyle w:val="Piedd"/>
      <w:jc w:val="center"/>
    </w:pPr>
    <w:r>
      <w:fldChar w:fldCharType="begin"/>
    </w:r>
    <w:r>
      <w:instrText>PAGE   \* MERGEFORMAT</w:instrText>
    </w:r>
    <w:r>
      <w:fldChar w:fldCharType="separate"/>
    </w:r>
    <w:r w:rsidR="001E05C2">
      <w:rPr>
        <w:noProof/>
      </w:rPr>
      <w:t>21</w:t>
    </w:r>
    <w:r>
      <w:rPr>
        <w:noProof/>
      </w:rPr>
      <w:fldChar w:fldCharType="end"/>
    </w:r>
  </w:p>
  <w:p w:rsidR="00D402E7" w:rsidRDefault="00D402E7">
    <w:pPr>
      <w:pStyle w:val="Pie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14" w:rsidRDefault="00125A14">
      <w:r>
        <w:separator/>
      </w:r>
    </w:p>
  </w:footnote>
  <w:footnote w:type="continuationSeparator" w:id="0">
    <w:p w:rsidR="00125A14" w:rsidRDefault="00125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F1A"/>
    <w:multiLevelType w:val="hybridMultilevel"/>
    <w:tmpl w:val="DC16F16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A4C2E24"/>
    <w:multiLevelType w:val="hybridMultilevel"/>
    <w:tmpl w:val="7E063970"/>
    <w:lvl w:ilvl="0" w:tplc="ED3CA78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B57EB5"/>
    <w:multiLevelType w:val="hybridMultilevel"/>
    <w:tmpl w:val="9126F2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FE68B0"/>
    <w:multiLevelType w:val="hybridMultilevel"/>
    <w:tmpl w:val="55E000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DB3308"/>
    <w:multiLevelType w:val="hybridMultilevel"/>
    <w:tmpl w:val="FAFA0F14"/>
    <w:lvl w:ilvl="0" w:tplc="F79E1076">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8A41174"/>
    <w:multiLevelType w:val="hybridMultilevel"/>
    <w:tmpl w:val="BEB0EBDE"/>
    <w:lvl w:ilvl="0" w:tplc="2876AB22">
      <w:numFmt w:val="bullet"/>
      <w:lvlText w:val="-"/>
      <w:lvlJc w:val="left"/>
      <w:pPr>
        <w:ind w:left="720" w:hanging="360"/>
      </w:pPr>
      <w:rPr>
        <w:rFonts w:ascii="Source Sans Pro" w:eastAsia="Times New Roman" w:hAnsi="Source Sans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880475"/>
    <w:multiLevelType w:val="hybridMultilevel"/>
    <w:tmpl w:val="A9C6A4BE"/>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76456FE"/>
    <w:multiLevelType w:val="hybridMultilevel"/>
    <w:tmpl w:val="6BF4E3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A1228BC"/>
    <w:multiLevelType w:val="hybridMultilevel"/>
    <w:tmpl w:val="DC380C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38539B"/>
    <w:multiLevelType w:val="hybridMultilevel"/>
    <w:tmpl w:val="689485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BE41C1"/>
    <w:multiLevelType w:val="hybridMultilevel"/>
    <w:tmpl w:val="DFEE49D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CF55ED5"/>
    <w:multiLevelType w:val="hybridMultilevel"/>
    <w:tmpl w:val="D05294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37549B"/>
    <w:multiLevelType w:val="hybridMultilevel"/>
    <w:tmpl w:val="27EAA1C6"/>
    <w:lvl w:ilvl="0" w:tplc="391C628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F95310"/>
    <w:multiLevelType w:val="hybridMultilevel"/>
    <w:tmpl w:val="8C089C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7E46CC"/>
    <w:multiLevelType w:val="hybridMultilevel"/>
    <w:tmpl w:val="6A9C6E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5961CA"/>
    <w:multiLevelType w:val="hybridMultilevel"/>
    <w:tmpl w:val="C93A342A"/>
    <w:lvl w:ilvl="0" w:tplc="F79E107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BE094B"/>
    <w:multiLevelType w:val="hybridMultilevel"/>
    <w:tmpl w:val="60702B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F357BE"/>
    <w:multiLevelType w:val="hybridMultilevel"/>
    <w:tmpl w:val="C25AB0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F10BEA"/>
    <w:multiLevelType w:val="hybridMultilevel"/>
    <w:tmpl w:val="D682DA8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2C24499"/>
    <w:multiLevelType w:val="hybridMultilevel"/>
    <w:tmpl w:val="C7E649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461A04"/>
    <w:multiLevelType w:val="hybridMultilevel"/>
    <w:tmpl w:val="DBD2C170"/>
    <w:lvl w:ilvl="0" w:tplc="81529A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A3630A9"/>
    <w:multiLevelType w:val="hybridMultilevel"/>
    <w:tmpl w:val="E7A0A0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0"/>
  </w:num>
  <w:num w:numId="5">
    <w:abstractNumId w:val="2"/>
  </w:num>
  <w:num w:numId="6">
    <w:abstractNumId w:val="8"/>
  </w:num>
  <w:num w:numId="7">
    <w:abstractNumId w:val="16"/>
  </w:num>
  <w:num w:numId="8">
    <w:abstractNumId w:val="9"/>
  </w:num>
  <w:num w:numId="9">
    <w:abstractNumId w:val="12"/>
  </w:num>
  <w:num w:numId="10">
    <w:abstractNumId w:val="5"/>
  </w:num>
  <w:num w:numId="11">
    <w:abstractNumId w:val="21"/>
  </w:num>
  <w:num w:numId="12">
    <w:abstractNumId w:val="3"/>
  </w:num>
  <w:num w:numId="13">
    <w:abstractNumId w:val="15"/>
  </w:num>
  <w:num w:numId="14">
    <w:abstractNumId w:val="4"/>
  </w:num>
  <w:num w:numId="15">
    <w:abstractNumId w:val="11"/>
  </w:num>
  <w:num w:numId="16">
    <w:abstractNumId w:val="17"/>
  </w:num>
  <w:num w:numId="17">
    <w:abstractNumId w:val="14"/>
  </w:num>
  <w:num w:numId="18">
    <w:abstractNumId w:val="18"/>
  </w:num>
  <w:num w:numId="19">
    <w:abstractNumId w:val="0"/>
  </w:num>
  <w:num w:numId="20">
    <w:abstractNumId w:val="19"/>
  </w:num>
  <w:num w:numId="21">
    <w:abstractNumId w:val="7"/>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2A"/>
    <w:rsid w:val="00001AC7"/>
    <w:rsid w:val="000024C0"/>
    <w:rsid w:val="000178A0"/>
    <w:rsid w:val="00026A9D"/>
    <w:rsid w:val="00030890"/>
    <w:rsid w:val="0005182A"/>
    <w:rsid w:val="00073039"/>
    <w:rsid w:val="000C4328"/>
    <w:rsid w:val="000D0F3C"/>
    <w:rsid w:val="000F6930"/>
    <w:rsid w:val="000F6E99"/>
    <w:rsid w:val="00125A14"/>
    <w:rsid w:val="001409A7"/>
    <w:rsid w:val="00156961"/>
    <w:rsid w:val="001821D3"/>
    <w:rsid w:val="00197108"/>
    <w:rsid w:val="001E05C2"/>
    <w:rsid w:val="00283BA0"/>
    <w:rsid w:val="002B2A09"/>
    <w:rsid w:val="002C16D9"/>
    <w:rsid w:val="002E1D9C"/>
    <w:rsid w:val="00336E2B"/>
    <w:rsid w:val="003536EC"/>
    <w:rsid w:val="003558D9"/>
    <w:rsid w:val="003658E8"/>
    <w:rsid w:val="00384228"/>
    <w:rsid w:val="00392A44"/>
    <w:rsid w:val="003A21E8"/>
    <w:rsid w:val="003D462A"/>
    <w:rsid w:val="003D6DD0"/>
    <w:rsid w:val="0040738E"/>
    <w:rsid w:val="004472C9"/>
    <w:rsid w:val="00460277"/>
    <w:rsid w:val="00494B05"/>
    <w:rsid w:val="004B0C87"/>
    <w:rsid w:val="004D30A1"/>
    <w:rsid w:val="004E200A"/>
    <w:rsid w:val="004F2F0F"/>
    <w:rsid w:val="00520C82"/>
    <w:rsid w:val="00543EF5"/>
    <w:rsid w:val="00561D87"/>
    <w:rsid w:val="00587D06"/>
    <w:rsid w:val="00605097"/>
    <w:rsid w:val="00627DB9"/>
    <w:rsid w:val="006326FC"/>
    <w:rsid w:val="0066643E"/>
    <w:rsid w:val="0068072B"/>
    <w:rsid w:val="00692471"/>
    <w:rsid w:val="006E49D5"/>
    <w:rsid w:val="006F4710"/>
    <w:rsid w:val="00722059"/>
    <w:rsid w:val="0072393F"/>
    <w:rsid w:val="0074134F"/>
    <w:rsid w:val="0074704C"/>
    <w:rsid w:val="007520FA"/>
    <w:rsid w:val="00776F3F"/>
    <w:rsid w:val="007929B2"/>
    <w:rsid w:val="007974F9"/>
    <w:rsid w:val="007A48C8"/>
    <w:rsid w:val="007B650B"/>
    <w:rsid w:val="007C4C29"/>
    <w:rsid w:val="007D34DE"/>
    <w:rsid w:val="007D51FF"/>
    <w:rsid w:val="007D525B"/>
    <w:rsid w:val="007E6D11"/>
    <w:rsid w:val="007F3718"/>
    <w:rsid w:val="00804850"/>
    <w:rsid w:val="008350D6"/>
    <w:rsid w:val="008A11C9"/>
    <w:rsid w:val="008A2024"/>
    <w:rsid w:val="008B6D32"/>
    <w:rsid w:val="008C0D7A"/>
    <w:rsid w:val="008D7201"/>
    <w:rsid w:val="00922D64"/>
    <w:rsid w:val="00985015"/>
    <w:rsid w:val="009E3CAA"/>
    <w:rsid w:val="00A378BC"/>
    <w:rsid w:val="00A778D0"/>
    <w:rsid w:val="00A87640"/>
    <w:rsid w:val="00A9498C"/>
    <w:rsid w:val="00AB656F"/>
    <w:rsid w:val="00AD7DE8"/>
    <w:rsid w:val="00AE730F"/>
    <w:rsid w:val="00AF0A6D"/>
    <w:rsid w:val="00AF5ABB"/>
    <w:rsid w:val="00B03A56"/>
    <w:rsid w:val="00B463BD"/>
    <w:rsid w:val="00B50D93"/>
    <w:rsid w:val="00B556D3"/>
    <w:rsid w:val="00B619F2"/>
    <w:rsid w:val="00B6789D"/>
    <w:rsid w:val="00BC60A9"/>
    <w:rsid w:val="00BD69E5"/>
    <w:rsid w:val="00C470DC"/>
    <w:rsid w:val="00C65E33"/>
    <w:rsid w:val="00C67FD9"/>
    <w:rsid w:val="00C7669F"/>
    <w:rsid w:val="00CB5E99"/>
    <w:rsid w:val="00D22426"/>
    <w:rsid w:val="00D402E7"/>
    <w:rsid w:val="00D96A26"/>
    <w:rsid w:val="00DD7381"/>
    <w:rsid w:val="00DF30A3"/>
    <w:rsid w:val="00E40F0E"/>
    <w:rsid w:val="00E81B12"/>
    <w:rsid w:val="00E973F8"/>
    <w:rsid w:val="00EC0313"/>
    <w:rsid w:val="00EC2F3B"/>
    <w:rsid w:val="00EC4CBB"/>
    <w:rsid w:val="00F27DEB"/>
    <w:rsid w:val="00F3398F"/>
    <w:rsid w:val="00F624C5"/>
    <w:rsid w:val="00F858FE"/>
    <w:rsid w:val="00F92E80"/>
    <w:rsid w:val="00FC6C7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F"/>
    <w:rPr>
      <w:rFonts w:ascii="Times New Roman" w:hAnsi="Times New Roman"/>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3D462A"/>
    <w:pPr>
      <w:ind w:left="720"/>
      <w:contextualSpacing/>
    </w:pPr>
  </w:style>
  <w:style w:type="paragraph" w:customStyle="1" w:styleId="Textedebul">
    <w:name w:val="Texte de bul"/>
    <w:basedOn w:val="Normal"/>
    <w:uiPriority w:val="99"/>
    <w:semiHidden/>
    <w:rsid w:val="003D462A"/>
    <w:rPr>
      <w:rFonts w:ascii="Tahoma" w:hAnsi="Tahoma" w:cs="Tahoma"/>
      <w:sz w:val="16"/>
      <w:szCs w:val="16"/>
    </w:rPr>
  </w:style>
  <w:style w:type="character" w:customStyle="1" w:styleId="BalloonTextChar">
    <w:name w:val="Balloon Text Char"/>
    <w:basedOn w:val="Policepardfaut"/>
    <w:uiPriority w:val="99"/>
    <w:semiHidden/>
    <w:rsid w:val="003D462A"/>
    <w:rPr>
      <w:rFonts w:ascii="Tahoma" w:hAnsi="Tahoma" w:cs="Tahoma"/>
      <w:sz w:val="16"/>
    </w:rPr>
  </w:style>
  <w:style w:type="paragraph" w:customStyle="1" w:styleId="Contenudetableau">
    <w:name w:val="Contenu de tableau"/>
    <w:basedOn w:val="Normal"/>
    <w:uiPriority w:val="99"/>
    <w:rsid w:val="00922D64"/>
    <w:pPr>
      <w:widowControl w:val="0"/>
      <w:suppressLineNumbers/>
      <w:suppressAutoHyphens/>
    </w:pPr>
    <w:rPr>
      <w:rFonts w:eastAsia="Times New Roman"/>
      <w:sz w:val="20"/>
      <w:szCs w:val="20"/>
      <w:lang w:eastAsia="ar-SA"/>
    </w:rPr>
  </w:style>
  <w:style w:type="paragraph" w:customStyle="1" w:styleId="Piedd">
    <w:name w:val="Pied d"/>
    <w:basedOn w:val="Normal"/>
    <w:uiPriority w:val="99"/>
    <w:rsid w:val="00C470DC"/>
    <w:pPr>
      <w:tabs>
        <w:tab w:val="center" w:pos="4536"/>
        <w:tab w:val="right" w:pos="9072"/>
      </w:tabs>
    </w:pPr>
  </w:style>
  <w:style w:type="character" w:customStyle="1" w:styleId="FooterChar">
    <w:name w:val="Footer Char"/>
    <w:basedOn w:val="Policepardfaut"/>
    <w:uiPriority w:val="99"/>
    <w:rsid w:val="00C470DC"/>
    <w:rPr>
      <w:rFonts w:ascii="Times New Roman" w:hAnsi="Times New Roman" w:cs="Times New Roman"/>
      <w:sz w:val="24"/>
    </w:rPr>
  </w:style>
  <w:style w:type="paragraph" w:styleId="NormalWeb">
    <w:name w:val="Normal (Web)"/>
    <w:basedOn w:val="Normal"/>
    <w:uiPriority w:val="99"/>
    <w:semiHidden/>
    <w:rsid w:val="00C470DC"/>
    <w:pPr>
      <w:spacing w:before="100" w:beforeAutospacing="1" w:after="100" w:afterAutospacing="1"/>
    </w:pPr>
    <w:rPr>
      <w:rFonts w:eastAsia="Times New Roman"/>
      <w:szCs w:val="24"/>
      <w:lang w:eastAsia="fr-FR"/>
    </w:rPr>
  </w:style>
  <w:style w:type="character" w:customStyle="1" w:styleId="apple-converted-space">
    <w:name w:val="apple-converted-space"/>
    <w:basedOn w:val="Policepardfaut"/>
    <w:uiPriority w:val="99"/>
    <w:rsid w:val="00605097"/>
    <w:rPr>
      <w:rFonts w:cs="Times New Roman"/>
    </w:rPr>
  </w:style>
  <w:style w:type="character" w:styleId="lev">
    <w:name w:val="Strong"/>
    <w:basedOn w:val="Policepardfaut"/>
    <w:uiPriority w:val="99"/>
    <w:qFormat/>
    <w:rsid w:val="00605097"/>
    <w:rPr>
      <w:rFonts w:cs="Times New Roman"/>
      <w:b/>
      <w:bCs/>
    </w:rPr>
  </w:style>
  <w:style w:type="paragraph" w:customStyle="1" w:styleId="Paragraphedeliste1">
    <w:name w:val="Paragraphe de liste1"/>
    <w:basedOn w:val="Normal"/>
    <w:uiPriority w:val="99"/>
    <w:rsid w:val="00494B05"/>
    <w:pPr>
      <w:ind w:left="720"/>
      <w:contextualSpacing/>
    </w:pPr>
    <w:rPr>
      <w:szCs w:val="24"/>
    </w:rPr>
  </w:style>
  <w:style w:type="paragraph" w:styleId="Textebrut">
    <w:name w:val="Plain Text"/>
    <w:basedOn w:val="Normal"/>
    <w:link w:val="TextebrutCar"/>
    <w:uiPriority w:val="99"/>
    <w:rsid w:val="00B463BD"/>
    <w:rPr>
      <w:rFonts w:ascii="Calibri" w:hAnsi="Calibri" w:cs="Calibri"/>
      <w:sz w:val="22"/>
    </w:rPr>
  </w:style>
  <w:style w:type="character" w:customStyle="1" w:styleId="TextebrutCar">
    <w:name w:val="Texte brut Car"/>
    <w:basedOn w:val="Policepardfaut"/>
    <w:link w:val="Textebrut"/>
    <w:uiPriority w:val="99"/>
    <w:rsid w:val="00B463BD"/>
    <w:rPr>
      <w:rFonts w:ascii="Calibri" w:hAnsi="Calibri" w:cs="Calibri"/>
    </w:rPr>
  </w:style>
  <w:style w:type="table" w:styleId="Grilledutableau">
    <w:name w:val="Table Grid"/>
    <w:basedOn w:val="TableauNorm"/>
    <w:uiPriority w:val="59"/>
    <w:rsid w:val="00283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E1D9C"/>
    <w:rPr>
      <w:rFonts w:ascii="Tahoma" w:hAnsi="Tahoma" w:cs="Tahoma"/>
      <w:sz w:val="16"/>
      <w:szCs w:val="16"/>
    </w:rPr>
  </w:style>
  <w:style w:type="character" w:customStyle="1" w:styleId="TextedebullesCar">
    <w:name w:val="Texte de bulles Car"/>
    <w:basedOn w:val="Policepardfaut"/>
    <w:link w:val="Textedebulles"/>
    <w:uiPriority w:val="99"/>
    <w:semiHidden/>
    <w:rsid w:val="002E1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F"/>
    <w:rPr>
      <w:rFonts w:ascii="Times New Roman" w:hAnsi="Times New Roman"/>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3D462A"/>
    <w:pPr>
      <w:ind w:left="720"/>
      <w:contextualSpacing/>
    </w:pPr>
  </w:style>
  <w:style w:type="paragraph" w:customStyle="1" w:styleId="Textedebul">
    <w:name w:val="Texte de bul"/>
    <w:basedOn w:val="Normal"/>
    <w:uiPriority w:val="99"/>
    <w:semiHidden/>
    <w:rsid w:val="003D462A"/>
    <w:rPr>
      <w:rFonts w:ascii="Tahoma" w:hAnsi="Tahoma" w:cs="Tahoma"/>
      <w:sz w:val="16"/>
      <w:szCs w:val="16"/>
    </w:rPr>
  </w:style>
  <w:style w:type="character" w:customStyle="1" w:styleId="BalloonTextChar">
    <w:name w:val="Balloon Text Char"/>
    <w:basedOn w:val="Policepardfaut"/>
    <w:uiPriority w:val="99"/>
    <w:semiHidden/>
    <w:rsid w:val="003D462A"/>
    <w:rPr>
      <w:rFonts w:ascii="Tahoma" w:hAnsi="Tahoma" w:cs="Tahoma"/>
      <w:sz w:val="16"/>
    </w:rPr>
  </w:style>
  <w:style w:type="paragraph" w:customStyle="1" w:styleId="Contenudetableau">
    <w:name w:val="Contenu de tableau"/>
    <w:basedOn w:val="Normal"/>
    <w:uiPriority w:val="99"/>
    <w:rsid w:val="00922D64"/>
    <w:pPr>
      <w:widowControl w:val="0"/>
      <w:suppressLineNumbers/>
      <w:suppressAutoHyphens/>
    </w:pPr>
    <w:rPr>
      <w:rFonts w:eastAsia="Times New Roman"/>
      <w:sz w:val="20"/>
      <w:szCs w:val="20"/>
      <w:lang w:eastAsia="ar-SA"/>
    </w:rPr>
  </w:style>
  <w:style w:type="paragraph" w:customStyle="1" w:styleId="Piedd">
    <w:name w:val="Pied d"/>
    <w:basedOn w:val="Normal"/>
    <w:uiPriority w:val="99"/>
    <w:rsid w:val="00C470DC"/>
    <w:pPr>
      <w:tabs>
        <w:tab w:val="center" w:pos="4536"/>
        <w:tab w:val="right" w:pos="9072"/>
      </w:tabs>
    </w:pPr>
  </w:style>
  <w:style w:type="character" w:customStyle="1" w:styleId="FooterChar">
    <w:name w:val="Footer Char"/>
    <w:basedOn w:val="Policepardfaut"/>
    <w:uiPriority w:val="99"/>
    <w:rsid w:val="00C470DC"/>
    <w:rPr>
      <w:rFonts w:ascii="Times New Roman" w:hAnsi="Times New Roman" w:cs="Times New Roman"/>
      <w:sz w:val="24"/>
    </w:rPr>
  </w:style>
  <w:style w:type="paragraph" w:styleId="NormalWeb">
    <w:name w:val="Normal (Web)"/>
    <w:basedOn w:val="Normal"/>
    <w:uiPriority w:val="99"/>
    <w:semiHidden/>
    <w:rsid w:val="00C470DC"/>
    <w:pPr>
      <w:spacing w:before="100" w:beforeAutospacing="1" w:after="100" w:afterAutospacing="1"/>
    </w:pPr>
    <w:rPr>
      <w:rFonts w:eastAsia="Times New Roman"/>
      <w:szCs w:val="24"/>
      <w:lang w:eastAsia="fr-FR"/>
    </w:rPr>
  </w:style>
  <w:style w:type="character" w:customStyle="1" w:styleId="apple-converted-space">
    <w:name w:val="apple-converted-space"/>
    <w:basedOn w:val="Policepardfaut"/>
    <w:uiPriority w:val="99"/>
    <w:rsid w:val="00605097"/>
    <w:rPr>
      <w:rFonts w:cs="Times New Roman"/>
    </w:rPr>
  </w:style>
  <w:style w:type="character" w:styleId="lev">
    <w:name w:val="Strong"/>
    <w:basedOn w:val="Policepardfaut"/>
    <w:uiPriority w:val="99"/>
    <w:qFormat/>
    <w:rsid w:val="00605097"/>
    <w:rPr>
      <w:rFonts w:cs="Times New Roman"/>
      <w:b/>
      <w:bCs/>
    </w:rPr>
  </w:style>
  <w:style w:type="paragraph" w:customStyle="1" w:styleId="Paragraphedeliste1">
    <w:name w:val="Paragraphe de liste1"/>
    <w:basedOn w:val="Normal"/>
    <w:uiPriority w:val="99"/>
    <w:rsid w:val="00494B05"/>
    <w:pPr>
      <w:ind w:left="720"/>
      <w:contextualSpacing/>
    </w:pPr>
    <w:rPr>
      <w:szCs w:val="24"/>
    </w:rPr>
  </w:style>
  <w:style w:type="paragraph" w:styleId="Textebrut">
    <w:name w:val="Plain Text"/>
    <w:basedOn w:val="Normal"/>
    <w:link w:val="TextebrutCar"/>
    <w:uiPriority w:val="99"/>
    <w:rsid w:val="00B463BD"/>
    <w:rPr>
      <w:rFonts w:ascii="Calibri" w:hAnsi="Calibri" w:cs="Calibri"/>
      <w:sz w:val="22"/>
    </w:rPr>
  </w:style>
  <w:style w:type="character" w:customStyle="1" w:styleId="TextebrutCar">
    <w:name w:val="Texte brut Car"/>
    <w:basedOn w:val="Policepardfaut"/>
    <w:link w:val="Textebrut"/>
    <w:uiPriority w:val="99"/>
    <w:rsid w:val="00B463BD"/>
    <w:rPr>
      <w:rFonts w:ascii="Calibri" w:hAnsi="Calibri" w:cs="Calibri"/>
    </w:rPr>
  </w:style>
  <w:style w:type="table" w:styleId="Grilledutableau">
    <w:name w:val="Table Grid"/>
    <w:basedOn w:val="TableauNorm"/>
    <w:uiPriority w:val="59"/>
    <w:rsid w:val="00283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E1D9C"/>
    <w:rPr>
      <w:rFonts w:ascii="Tahoma" w:hAnsi="Tahoma" w:cs="Tahoma"/>
      <w:sz w:val="16"/>
      <w:szCs w:val="16"/>
    </w:rPr>
  </w:style>
  <w:style w:type="character" w:customStyle="1" w:styleId="TextedebullesCar">
    <w:name w:val="Texte de bulles Car"/>
    <w:basedOn w:val="Policepardfaut"/>
    <w:link w:val="Textedebulles"/>
    <w:uiPriority w:val="99"/>
    <w:semiHidden/>
    <w:rsid w:val="002E1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8485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inea.grenoble.local\Dir-action-ter-polville\7-DEMOCRATIE%20LOCALE\7.1-Participation%20habitants\7.1.5-Budget%20participatif\RUCHE2016-Evalu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1"/>
          <c:order val="0"/>
          <c:dLbls>
            <c:showLegendKey val="0"/>
            <c:showVal val="1"/>
            <c:showCatName val="0"/>
            <c:showSerName val="0"/>
            <c:showPercent val="0"/>
            <c:showBubbleSize val="0"/>
            <c:showLeaderLines val="1"/>
          </c:dLbls>
          <c:cat>
            <c:strRef>
              <c:f>Feuil1!$A$3:$F$3</c:f>
              <c:strCache>
                <c:ptCount val="6"/>
                <c:pt idx="0">
                  <c:v>INTRODUCTION</c:v>
                </c:pt>
                <c:pt idx="1">
                  <c:v>ECHANGES à votre
table</c:v>
                </c:pt>
                <c:pt idx="2">
                  <c:v>SELECTION des
PROJETS</c:v>
                </c:pt>
                <c:pt idx="3">
                  <c:v>PRESENTATION en PLENIERE</c:v>
                </c:pt>
                <c:pt idx="4">
                  <c:v>moments de VOTE</c:v>
                </c:pt>
                <c:pt idx="5">
                  <c:v>ECHANGES pendant
repas et annonce résultats</c:v>
                </c:pt>
              </c:strCache>
            </c:strRef>
          </c:cat>
          <c:val>
            <c:numRef>
              <c:f>Feuil1!$A$125:$F$125</c:f>
              <c:numCache>
                <c:formatCode>General</c:formatCode>
                <c:ptCount val="6"/>
                <c:pt idx="0">
                  <c:v>4</c:v>
                </c:pt>
                <c:pt idx="1">
                  <c:v>90</c:v>
                </c:pt>
                <c:pt idx="2">
                  <c:v>28</c:v>
                </c:pt>
                <c:pt idx="3">
                  <c:v>25</c:v>
                </c:pt>
                <c:pt idx="4">
                  <c:v>2</c:v>
                </c:pt>
                <c:pt idx="5">
                  <c:v>9</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1295346460149961E-2"/>
          <c:y val="0.61613626421697287"/>
          <c:w val="0.98675948471463748"/>
          <c:h val="0.35608595800524934"/>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Feuil1!$BA$3:$BB$3</c:f>
              <c:strCache>
                <c:ptCount val="2"/>
                <c:pt idx="0">
                  <c:v>OUI</c:v>
                </c:pt>
                <c:pt idx="1">
                  <c:v>NON</c:v>
                </c:pt>
              </c:strCache>
            </c:strRef>
          </c:cat>
          <c:val>
            <c:numRef>
              <c:f>Feuil1!$BA$4:$BB$4</c:f>
              <c:numCache>
                <c:formatCode>General</c:formatCode>
                <c:ptCount val="2"/>
              </c:numCache>
            </c:numRef>
          </c:val>
        </c:ser>
        <c:ser>
          <c:idx val="1"/>
          <c:order val="1"/>
          <c:invertIfNegative val="0"/>
          <c:dPt>
            <c:idx val="0"/>
            <c:invertIfNegative val="0"/>
            <c:bubble3D val="0"/>
            <c:spPr>
              <a:gradFill>
                <a:gsLst>
                  <a:gs pos="0">
                    <a:schemeClr val="accent1">
                      <a:lumMod val="60000"/>
                      <a:lumOff val="40000"/>
                    </a:schemeClr>
                  </a:gs>
                  <a:gs pos="50000">
                    <a:schemeClr val="accent1">
                      <a:lumMod val="40000"/>
                      <a:lumOff val="60000"/>
                    </a:schemeClr>
                  </a:gs>
                  <a:gs pos="100000">
                    <a:schemeClr val="accent1">
                      <a:lumMod val="20000"/>
                      <a:lumOff val="80000"/>
                    </a:schemeClr>
                  </a:gs>
                </a:gsLst>
                <a:lin ang="5400000" scaled="0"/>
              </a:gradFill>
            </c:spPr>
          </c:dPt>
          <c:dPt>
            <c:idx val="1"/>
            <c:invertIfNegative val="0"/>
            <c:bubble3D val="0"/>
            <c:spPr>
              <a:gradFill>
                <a:gsLst>
                  <a:gs pos="0">
                    <a:schemeClr val="accent3">
                      <a:lumMod val="75000"/>
                    </a:schemeClr>
                  </a:gs>
                  <a:gs pos="50000">
                    <a:schemeClr val="accent3">
                      <a:lumMod val="60000"/>
                      <a:lumOff val="40000"/>
                    </a:schemeClr>
                  </a:gs>
                  <a:gs pos="100000">
                    <a:schemeClr val="accent3">
                      <a:lumMod val="40000"/>
                      <a:lumOff val="60000"/>
                    </a:schemeClr>
                  </a:gs>
                </a:gsLst>
                <a:lin ang="5400000" scaled="0"/>
              </a:gradFill>
            </c:spPr>
          </c:dPt>
          <c:dLbls>
            <c:showLegendKey val="0"/>
            <c:showVal val="1"/>
            <c:showCatName val="0"/>
            <c:showSerName val="0"/>
            <c:showPercent val="0"/>
            <c:showBubbleSize val="0"/>
            <c:showLeaderLines val="0"/>
          </c:dLbls>
          <c:cat>
            <c:strRef>
              <c:f>Feuil1!$BA$3:$BB$3</c:f>
              <c:strCache>
                <c:ptCount val="2"/>
                <c:pt idx="0">
                  <c:v>OUI</c:v>
                </c:pt>
                <c:pt idx="1">
                  <c:v>NON</c:v>
                </c:pt>
              </c:strCache>
            </c:strRef>
          </c:cat>
          <c:val>
            <c:numRef>
              <c:f>Feuil1!$BA$125:$BB$125</c:f>
              <c:numCache>
                <c:formatCode>General</c:formatCode>
                <c:ptCount val="2"/>
                <c:pt idx="0">
                  <c:v>89</c:v>
                </c:pt>
                <c:pt idx="1">
                  <c:v>3</c:v>
                </c:pt>
              </c:numCache>
            </c:numRef>
          </c:val>
        </c:ser>
        <c:dLbls>
          <c:showLegendKey val="0"/>
          <c:showVal val="0"/>
          <c:showCatName val="0"/>
          <c:showSerName val="0"/>
          <c:showPercent val="0"/>
          <c:showBubbleSize val="0"/>
        </c:dLbls>
        <c:gapWidth val="150"/>
        <c:shape val="box"/>
        <c:axId val="184173312"/>
        <c:axId val="184174848"/>
        <c:axId val="0"/>
      </c:bar3DChart>
      <c:catAx>
        <c:axId val="184173312"/>
        <c:scaling>
          <c:orientation val="minMax"/>
        </c:scaling>
        <c:delete val="0"/>
        <c:axPos val="b"/>
        <c:majorTickMark val="out"/>
        <c:minorTickMark val="none"/>
        <c:tickLblPos val="nextTo"/>
        <c:crossAx val="184174848"/>
        <c:crosses val="autoZero"/>
        <c:auto val="1"/>
        <c:lblAlgn val="ctr"/>
        <c:lblOffset val="100"/>
        <c:noMultiLvlLbl val="0"/>
      </c:catAx>
      <c:valAx>
        <c:axId val="184174848"/>
        <c:scaling>
          <c:orientation val="minMax"/>
        </c:scaling>
        <c:delete val="0"/>
        <c:axPos val="l"/>
        <c:majorGridlines/>
        <c:numFmt formatCode="General" sourceLinked="1"/>
        <c:majorTickMark val="out"/>
        <c:minorTickMark val="none"/>
        <c:tickLblPos val="nextTo"/>
        <c:crossAx val="18417331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Feuil1!$BC$3:$BD$3</c:f>
              <c:strCache>
                <c:ptCount val="2"/>
                <c:pt idx="0">
                  <c:v>OUI</c:v>
                </c:pt>
                <c:pt idx="1">
                  <c:v>NON</c:v>
                </c:pt>
              </c:strCache>
            </c:strRef>
          </c:cat>
          <c:val>
            <c:numRef>
              <c:f>Feuil1!$BC$4:$BD$4</c:f>
              <c:numCache>
                <c:formatCode>General</c:formatCode>
                <c:ptCount val="2"/>
              </c:numCache>
            </c:numRef>
          </c:val>
        </c:ser>
        <c:ser>
          <c:idx val="1"/>
          <c:order val="1"/>
          <c:invertIfNegative val="0"/>
          <c:dPt>
            <c:idx val="0"/>
            <c:invertIfNegative val="0"/>
            <c:bubble3D val="0"/>
            <c:spPr>
              <a:gradFill>
                <a:gsLst>
                  <a:gs pos="0">
                    <a:schemeClr val="accent1">
                      <a:lumMod val="60000"/>
                      <a:lumOff val="40000"/>
                    </a:schemeClr>
                  </a:gs>
                  <a:gs pos="50000">
                    <a:schemeClr val="accent1">
                      <a:lumMod val="40000"/>
                      <a:lumOff val="60000"/>
                    </a:schemeClr>
                  </a:gs>
                  <a:gs pos="100000">
                    <a:schemeClr val="tx2">
                      <a:lumMod val="20000"/>
                      <a:lumOff val="80000"/>
                    </a:schemeClr>
                  </a:gs>
                </a:gsLst>
                <a:lin ang="5400000" scaled="0"/>
              </a:gradFill>
            </c:spPr>
          </c:dPt>
          <c:dPt>
            <c:idx val="1"/>
            <c:invertIfNegative val="0"/>
            <c:bubble3D val="0"/>
            <c:spPr>
              <a:gradFill>
                <a:gsLst>
                  <a:gs pos="0">
                    <a:schemeClr val="accent3">
                      <a:lumMod val="75000"/>
                    </a:schemeClr>
                  </a:gs>
                  <a:gs pos="50000">
                    <a:schemeClr val="accent3">
                      <a:lumMod val="60000"/>
                      <a:lumOff val="40000"/>
                    </a:schemeClr>
                  </a:gs>
                  <a:gs pos="100000">
                    <a:schemeClr val="accent3">
                      <a:lumMod val="40000"/>
                      <a:lumOff val="60000"/>
                    </a:schemeClr>
                  </a:gs>
                </a:gsLst>
                <a:lin ang="5400000" scaled="0"/>
              </a:gradFill>
            </c:spPr>
          </c:dPt>
          <c:dLbls>
            <c:showLegendKey val="0"/>
            <c:showVal val="1"/>
            <c:showCatName val="0"/>
            <c:showSerName val="0"/>
            <c:showPercent val="0"/>
            <c:showBubbleSize val="0"/>
            <c:showLeaderLines val="0"/>
          </c:dLbls>
          <c:cat>
            <c:strRef>
              <c:f>Feuil1!$BC$3:$BD$3</c:f>
              <c:strCache>
                <c:ptCount val="2"/>
                <c:pt idx="0">
                  <c:v>OUI</c:v>
                </c:pt>
                <c:pt idx="1">
                  <c:v>NON</c:v>
                </c:pt>
              </c:strCache>
            </c:strRef>
          </c:cat>
          <c:val>
            <c:numRef>
              <c:f>Feuil1!$BC$125:$BD$125</c:f>
              <c:numCache>
                <c:formatCode>General</c:formatCode>
                <c:ptCount val="2"/>
                <c:pt idx="0">
                  <c:v>79</c:v>
                </c:pt>
                <c:pt idx="1">
                  <c:v>8</c:v>
                </c:pt>
              </c:numCache>
            </c:numRef>
          </c:val>
        </c:ser>
        <c:dLbls>
          <c:showLegendKey val="0"/>
          <c:showVal val="0"/>
          <c:showCatName val="0"/>
          <c:showSerName val="0"/>
          <c:showPercent val="0"/>
          <c:showBubbleSize val="0"/>
        </c:dLbls>
        <c:gapWidth val="150"/>
        <c:shape val="box"/>
        <c:axId val="184201216"/>
        <c:axId val="184202752"/>
        <c:axId val="0"/>
      </c:bar3DChart>
      <c:catAx>
        <c:axId val="184201216"/>
        <c:scaling>
          <c:orientation val="minMax"/>
        </c:scaling>
        <c:delete val="0"/>
        <c:axPos val="b"/>
        <c:majorTickMark val="out"/>
        <c:minorTickMark val="none"/>
        <c:tickLblPos val="nextTo"/>
        <c:crossAx val="184202752"/>
        <c:crosses val="autoZero"/>
        <c:auto val="1"/>
        <c:lblAlgn val="ctr"/>
        <c:lblOffset val="100"/>
        <c:noMultiLvlLbl val="0"/>
      </c:catAx>
      <c:valAx>
        <c:axId val="184202752"/>
        <c:scaling>
          <c:orientation val="minMax"/>
        </c:scaling>
        <c:delete val="0"/>
        <c:axPos val="l"/>
        <c:majorGridlines/>
        <c:numFmt formatCode="General" sourceLinked="1"/>
        <c:majorTickMark val="out"/>
        <c:minorTickMark val="none"/>
        <c:tickLblPos val="nextTo"/>
        <c:crossAx val="18420121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1"/>
          <c:order val="0"/>
          <c:dLbls>
            <c:showLegendKey val="0"/>
            <c:showVal val="1"/>
            <c:showCatName val="0"/>
            <c:showSerName val="0"/>
            <c:showPercent val="0"/>
            <c:showBubbleSize val="0"/>
            <c:showLeaderLines val="1"/>
          </c:dLbls>
          <c:cat>
            <c:strRef>
              <c:f>Feuil1!$BE$3:$BG$3</c:f>
              <c:strCache>
                <c:ptCount val="3"/>
                <c:pt idx="0">
                  <c:v>privilégier proposition d'idées sur Internet</c:v>
                </c:pt>
                <c:pt idx="1">
                  <c:v>privilégier débat collectif dans réunions publiques</c:v>
                </c:pt>
                <c:pt idx="2">
                  <c:v>organiser les 2 en parallèle</c:v>
                </c:pt>
              </c:strCache>
            </c:strRef>
          </c:cat>
          <c:val>
            <c:numRef>
              <c:f>Feuil1!$BE$125:$BG$125</c:f>
              <c:numCache>
                <c:formatCode>General</c:formatCode>
                <c:ptCount val="3"/>
                <c:pt idx="0">
                  <c:v>16</c:v>
                </c:pt>
                <c:pt idx="1">
                  <c:v>38</c:v>
                </c:pt>
                <c:pt idx="2">
                  <c:v>77</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1"/>
          <c:order val="0"/>
          <c:dLbls>
            <c:showLegendKey val="0"/>
            <c:showVal val="1"/>
            <c:showCatName val="0"/>
            <c:showSerName val="0"/>
            <c:showPercent val="0"/>
            <c:showBubbleSize val="0"/>
            <c:showLeaderLines val="1"/>
          </c:dLbls>
          <c:cat>
            <c:strRef>
              <c:f>Feuil1!$BH$3:$BJ$3</c:f>
              <c:strCache>
                <c:ptCount val="3"/>
                <c:pt idx="0">
                  <c:v>privilégier débat niveau ville entière</c:v>
                </c:pt>
                <c:pt idx="1">
                  <c:v>privilégier débat niveau chaque secteur</c:v>
                </c:pt>
                <c:pt idx="2">
                  <c:v>organiser débats d'abord dans chaque secteur puis niveau ville</c:v>
                </c:pt>
              </c:strCache>
            </c:strRef>
          </c:cat>
          <c:val>
            <c:numRef>
              <c:f>Feuil1!$BH$125:$BJ$125</c:f>
              <c:numCache>
                <c:formatCode>General</c:formatCode>
                <c:ptCount val="3"/>
                <c:pt idx="0">
                  <c:v>42</c:v>
                </c:pt>
                <c:pt idx="1">
                  <c:v>30</c:v>
                </c:pt>
                <c:pt idx="2">
                  <c:v>55</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gradFill>
                <a:gsLst>
                  <a:gs pos="0">
                    <a:srgbClr val="CC00FF"/>
                  </a:gs>
                  <a:gs pos="50000">
                    <a:srgbClr val="9966FF"/>
                  </a:gs>
                  <a:gs pos="100000">
                    <a:srgbClr val="CCCCFF"/>
                  </a:gs>
                </a:gsLst>
                <a:lin ang="5400000" scaled="0"/>
              </a:gradFill>
            </c:spPr>
          </c:dPt>
          <c:dPt>
            <c:idx val="1"/>
            <c:invertIfNegative val="0"/>
            <c:bubble3D val="0"/>
            <c:spPr>
              <a:gradFill>
                <a:gsLst>
                  <a:gs pos="0">
                    <a:srgbClr val="FF6600"/>
                  </a:gs>
                  <a:gs pos="50000">
                    <a:srgbClr val="FFCC00"/>
                  </a:gs>
                  <a:gs pos="100000">
                    <a:srgbClr val="FFFF99"/>
                  </a:gs>
                </a:gsLst>
                <a:lin ang="5400000" scaled="0"/>
              </a:gradFill>
            </c:spPr>
          </c:dPt>
          <c:dLbls>
            <c:showLegendKey val="0"/>
            <c:showVal val="1"/>
            <c:showCatName val="0"/>
            <c:showSerName val="0"/>
            <c:showPercent val="0"/>
            <c:showBubbleSize val="0"/>
            <c:showLeaderLines val="0"/>
          </c:dLbls>
          <c:cat>
            <c:strRef>
              <c:f>Feuil1!$BR$126:$BS$126</c:f>
              <c:strCache>
                <c:ptCount val="2"/>
                <c:pt idx="0">
                  <c:v>hommes</c:v>
                </c:pt>
                <c:pt idx="1">
                  <c:v>femmes</c:v>
                </c:pt>
              </c:strCache>
            </c:strRef>
          </c:cat>
          <c:val>
            <c:numRef>
              <c:f>Feuil1!$BR$127:$BS$127</c:f>
              <c:numCache>
                <c:formatCode>General</c:formatCode>
                <c:ptCount val="2"/>
                <c:pt idx="0">
                  <c:v>52</c:v>
                </c:pt>
                <c:pt idx="1">
                  <c:v>65</c:v>
                </c:pt>
              </c:numCache>
            </c:numRef>
          </c:val>
        </c:ser>
        <c:dLbls>
          <c:showLegendKey val="0"/>
          <c:showVal val="0"/>
          <c:showCatName val="0"/>
          <c:showSerName val="0"/>
          <c:showPercent val="0"/>
          <c:showBubbleSize val="0"/>
        </c:dLbls>
        <c:gapWidth val="150"/>
        <c:shape val="box"/>
        <c:axId val="184560640"/>
        <c:axId val="184591104"/>
        <c:axId val="0"/>
      </c:bar3DChart>
      <c:catAx>
        <c:axId val="184560640"/>
        <c:scaling>
          <c:orientation val="minMax"/>
        </c:scaling>
        <c:delete val="0"/>
        <c:axPos val="b"/>
        <c:majorTickMark val="out"/>
        <c:minorTickMark val="none"/>
        <c:tickLblPos val="nextTo"/>
        <c:crossAx val="184591104"/>
        <c:crosses val="autoZero"/>
        <c:auto val="1"/>
        <c:lblAlgn val="ctr"/>
        <c:lblOffset val="100"/>
        <c:noMultiLvlLbl val="0"/>
      </c:catAx>
      <c:valAx>
        <c:axId val="184591104"/>
        <c:scaling>
          <c:orientation val="minMax"/>
        </c:scaling>
        <c:delete val="0"/>
        <c:axPos val="l"/>
        <c:majorGridlines/>
        <c:numFmt formatCode="General" sourceLinked="1"/>
        <c:majorTickMark val="out"/>
        <c:minorTickMark val="none"/>
        <c:tickLblPos val="nextTo"/>
        <c:crossAx val="18456064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0"/>
              <a:t>Si vous deviez retenir une chose positive de cet après-midi, ce serait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v>Si vous deviez retenir une chose positive de cet après-midi, ce serait</c:v>
          </c:tx>
          <c:invertIfNegative val="0"/>
          <c:dPt>
            <c:idx val="1"/>
            <c:invertIfNegative val="0"/>
            <c:bubble3D val="0"/>
            <c:spPr>
              <a:solidFill>
                <a:schemeClr val="accent1"/>
              </a:solidFill>
            </c:spPr>
          </c:dPt>
          <c:dPt>
            <c:idx val="2"/>
            <c:invertIfNegative val="0"/>
            <c:bubble3D val="0"/>
            <c:spPr>
              <a:solidFill>
                <a:srgbClr val="00B050"/>
              </a:solidFill>
            </c:spPr>
          </c:dPt>
          <c:dPt>
            <c:idx val="3"/>
            <c:invertIfNegative val="0"/>
            <c:bubble3D val="0"/>
            <c:spPr>
              <a:solidFill>
                <a:srgbClr val="9E5ECE"/>
              </a:solidFill>
            </c:spPr>
          </c:dPt>
          <c:cat>
            <c:strRef>
              <c:f>Feuil1!$BL$2:$BO$2</c:f>
              <c:strCache>
                <c:ptCount val="4"/>
                <c:pt idx="0">
                  <c:v>échanges</c:v>
                </c:pt>
                <c:pt idx="1">
                  <c:v>ambiance/
convivialité</c:v>
                </c:pt>
                <c:pt idx="2">
                  <c:v>organi-
sation</c:v>
                </c:pt>
                <c:pt idx="3">
                  <c:v>diversité
projets
/idées</c:v>
                </c:pt>
              </c:strCache>
            </c:strRef>
          </c:cat>
          <c:val>
            <c:numRef>
              <c:f>Feuil1!$BL$125:$BO$125</c:f>
              <c:numCache>
                <c:formatCode>General</c:formatCode>
                <c:ptCount val="4"/>
                <c:pt idx="0">
                  <c:v>46</c:v>
                </c:pt>
                <c:pt idx="1">
                  <c:v>19</c:v>
                </c:pt>
                <c:pt idx="2">
                  <c:v>9</c:v>
                </c:pt>
                <c:pt idx="3">
                  <c:v>28</c:v>
                </c:pt>
              </c:numCache>
            </c:numRef>
          </c:val>
        </c:ser>
        <c:dLbls>
          <c:showLegendKey val="0"/>
          <c:showVal val="0"/>
          <c:showCatName val="0"/>
          <c:showSerName val="0"/>
          <c:showPercent val="0"/>
          <c:showBubbleSize val="0"/>
        </c:dLbls>
        <c:gapWidth val="150"/>
        <c:shape val="box"/>
        <c:axId val="184628736"/>
        <c:axId val="184630272"/>
        <c:axId val="0"/>
      </c:bar3DChart>
      <c:catAx>
        <c:axId val="184628736"/>
        <c:scaling>
          <c:orientation val="minMax"/>
        </c:scaling>
        <c:delete val="0"/>
        <c:axPos val="b"/>
        <c:majorTickMark val="out"/>
        <c:minorTickMark val="none"/>
        <c:tickLblPos val="nextTo"/>
        <c:crossAx val="184630272"/>
        <c:crosses val="autoZero"/>
        <c:auto val="1"/>
        <c:lblAlgn val="ctr"/>
        <c:lblOffset val="100"/>
        <c:noMultiLvlLbl val="0"/>
      </c:catAx>
      <c:valAx>
        <c:axId val="184630272"/>
        <c:scaling>
          <c:orientation val="minMax"/>
        </c:scaling>
        <c:delete val="0"/>
        <c:axPos val="l"/>
        <c:majorGridlines/>
        <c:numFmt formatCode="General" sourceLinked="1"/>
        <c:majorTickMark val="out"/>
        <c:minorTickMark val="none"/>
        <c:tickLblPos val="nextTo"/>
        <c:crossAx val="18462873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2000" b="0"/>
              <a:t>Si vous deviez améliorer une chose pour le budget participatif, ce serait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Si vous deviez améliorer une chose pour le budget participatif, ce serait</c:v>
          </c:tx>
          <c:invertIfNegative val="0"/>
          <c:dPt>
            <c:idx val="1"/>
            <c:invertIfNegative val="0"/>
            <c:bubble3D val="0"/>
            <c:spPr>
              <a:solidFill>
                <a:srgbClr val="9E5ECE"/>
              </a:solidFill>
            </c:spPr>
          </c:dPt>
          <c:dPt>
            <c:idx val="2"/>
            <c:invertIfNegative val="0"/>
            <c:bubble3D val="0"/>
            <c:spPr>
              <a:solidFill>
                <a:srgbClr val="FFC000"/>
              </a:solidFill>
            </c:spPr>
          </c:dPt>
          <c:dPt>
            <c:idx val="3"/>
            <c:invertIfNegative val="0"/>
            <c:bubble3D val="0"/>
            <c:spPr>
              <a:solidFill>
                <a:srgbClr val="00B050"/>
              </a:solidFill>
            </c:spPr>
          </c:dPt>
          <c:dPt>
            <c:idx val="4"/>
            <c:invertIfNegative val="0"/>
            <c:bubble3D val="0"/>
            <c:spPr>
              <a:solidFill>
                <a:srgbClr val="3333FF"/>
              </a:solidFill>
            </c:spPr>
          </c:dPt>
          <c:dPt>
            <c:idx val="5"/>
            <c:invertIfNegative val="0"/>
            <c:bubble3D val="0"/>
            <c:spPr>
              <a:solidFill>
                <a:srgbClr val="C00000"/>
              </a:solidFill>
            </c:spPr>
          </c:dPt>
          <c:cat>
            <c:strRef>
              <c:f>Feuil1!$BQ$2:$BV$2</c:f>
              <c:strCache>
                <c:ptCount val="6"/>
                <c:pt idx="0">
                  <c:v>temps
de
présenta-
tion/présen-
tation</c:v>
                </c:pt>
                <c:pt idx="1">
                  <c:v>vote</c:v>
                </c:pt>
                <c:pt idx="2">
                  <c:v>organi-
sation/
sélection
projets</c:v>
                </c:pt>
                <c:pt idx="3">
                  <c:v>nbre/
répartition
projets</c:v>
                </c:pt>
                <c:pt idx="4">
                  <c:v>comm</c:v>
                </c:pt>
                <c:pt idx="5">
                  <c:v>nbre,
diversité
votants</c:v>
                </c:pt>
              </c:strCache>
            </c:strRef>
          </c:cat>
          <c:val>
            <c:numRef>
              <c:f>Feuil1!$BQ$125:$BV$125</c:f>
              <c:numCache>
                <c:formatCode>General</c:formatCode>
                <c:ptCount val="6"/>
                <c:pt idx="0">
                  <c:v>21</c:v>
                </c:pt>
                <c:pt idx="1">
                  <c:v>19</c:v>
                </c:pt>
                <c:pt idx="2">
                  <c:v>20</c:v>
                </c:pt>
                <c:pt idx="3">
                  <c:v>14</c:v>
                </c:pt>
                <c:pt idx="4">
                  <c:v>2</c:v>
                </c:pt>
                <c:pt idx="5">
                  <c:v>4</c:v>
                </c:pt>
              </c:numCache>
            </c:numRef>
          </c:val>
        </c:ser>
        <c:dLbls>
          <c:showLegendKey val="0"/>
          <c:showVal val="0"/>
          <c:showCatName val="0"/>
          <c:showSerName val="0"/>
          <c:showPercent val="0"/>
          <c:showBubbleSize val="0"/>
        </c:dLbls>
        <c:gapWidth val="150"/>
        <c:shape val="box"/>
        <c:axId val="184661120"/>
        <c:axId val="184662656"/>
        <c:axId val="0"/>
      </c:bar3DChart>
      <c:catAx>
        <c:axId val="184661120"/>
        <c:scaling>
          <c:orientation val="minMax"/>
        </c:scaling>
        <c:delete val="0"/>
        <c:axPos val="b"/>
        <c:majorTickMark val="out"/>
        <c:minorTickMark val="none"/>
        <c:tickLblPos val="nextTo"/>
        <c:crossAx val="184662656"/>
        <c:crosses val="autoZero"/>
        <c:auto val="1"/>
        <c:lblAlgn val="ctr"/>
        <c:lblOffset val="100"/>
        <c:noMultiLvlLbl val="0"/>
      </c:catAx>
      <c:valAx>
        <c:axId val="184662656"/>
        <c:scaling>
          <c:orientation val="minMax"/>
        </c:scaling>
        <c:delete val="0"/>
        <c:axPos val="l"/>
        <c:majorGridlines/>
        <c:numFmt formatCode="General" sourceLinked="1"/>
        <c:majorTickMark val="out"/>
        <c:minorTickMark val="none"/>
        <c:tickLblPos val="nextTo"/>
        <c:crossAx val="1846611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1"/>
          <c:order val="0"/>
          <c:dLbls>
            <c:showLegendKey val="0"/>
            <c:showVal val="1"/>
            <c:showCatName val="0"/>
            <c:showSerName val="0"/>
            <c:showPercent val="0"/>
            <c:showBubbleSize val="0"/>
            <c:showLeaderLines val="1"/>
          </c:dLbls>
          <c:cat>
            <c:strRef>
              <c:f>Feuil1!$G$3:$L$3</c:f>
              <c:strCache>
                <c:ptCount val="6"/>
                <c:pt idx="0">
                  <c:v>INTRODUCTION</c:v>
                </c:pt>
                <c:pt idx="1">
                  <c:v>ECHANGES à votre
table</c:v>
                </c:pt>
                <c:pt idx="2">
                  <c:v>SELECTION des
PROJETS</c:v>
                </c:pt>
                <c:pt idx="3">
                  <c:v>PRESENTATION en PLENIERE</c:v>
                </c:pt>
                <c:pt idx="4">
                  <c:v>moments de VOTE</c:v>
                </c:pt>
                <c:pt idx="5">
                  <c:v>ECHANGES pendant
repas et annonce résultats</c:v>
                </c:pt>
              </c:strCache>
            </c:strRef>
          </c:cat>
          <c:val>
            <c:numRef>
              <c:f>Feuil1!$G$125:$L$125</c:f>
              <c:numCache>
                <c:formatCode>General</c:formatCode>
                <c:ptCount val="6"/>
                <c:pt idx="0">
                  <c:v>24</c:v>
                </c:pt>
                <c:pt idx="1">
                  <c:v>1</c:v>
                </c:pt>
                <c:pt idx="2">
                  <c:v>10</c:v>
                </c:pt>
                <c:pt idx="3">
                  <c:v>25</c:v>
                </c:pt>
                <c:pt idx="4">
                  <c:v>21</c:v>
                </c:pt>
                <c:pt idx="5">
                  <c:v>6</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1380900690422795E-2"/>
          <c:y val="0.65581771684133894"/>
          <c:w val="0.97723818306495469"/>
          <c:h val="0.3191918406867864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(Feuil1!$M$3,Feuil1!$N$3)</c:f>
              <c:strCache>
                <c:ptCount val="2"/>
                <c:pt idx="0">
                  <c:v>OUI</c:v>
                </c:pt>
                <c:pt idx="1">
                  <c:v>NON</c:v>
                </c:pt>
              </c:strCache>
            </c:strRef>
          </c:cat>
          <c:val>
            <c:numRef>
              <c:f>(Feuil1!$M$4,Feuil1!$N$4)</c:f>
              <c:numCache>
                <c:formatCode>General</c:formatCode>
                <c:ptCount val="2"/>
              </c:numCache>
            </c:numRef>
          </c:val>
        </c:ser>
        <c:ser>
          <c:idx val="1"/>
          <c:order val="1"/>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Pt>
            <c:idx val="1"/>
            <c:invertIfNegative val="0"/>
            <c:bubble3D val="0"/>
            <c:spPr>
              <a:gradFill>
                <a:gsLst>
                  <a:gs pos="0">
                    <a:schemeClr val="accent3">
                      <a:lumMod val="75000"/>
                    </a:schemeClr>
                  </a:gs>
                  <a:gs pos="50000">
                    <a:schemeClr val="accent3">
                      <a:lumMod val="60000"/>
                      <a:lumOff val="40000"/>
                    </a:schemeClr>
                  </a:gs>
                  <a:gs pos="100000">
                    <a:schemeClr val="accent3">
                      <a:lumMod val="20000"/>
                      <a:lumOff val="80000"/>
                    </a:schemeClr>
                  </a:gs>
                </a:gsLst>
                <a:lin ang="5400000" scaled="0"/>
              </a:gradFill>
            </c:spPr>
          </c:dPt>
          <c:dLbls>
            <c:showLegendKey val="0"/>
            <c:showVal val="1"/>
            <c:showCatName val="0"/>
            <c:showSerName val="0"/>
            <c:showPercent val="0"/>
            <c:showBubbleSize val="0"/>
            <c:showLeaderLines val="0"/>
          </c:dLbls>
          <c:cat>
            <c:strRef>
              <c:f>(Feuil1!$M$3,Feuil1!$N$3)</c:f>
              <c:strCache>
                <c:ptCount val="2"/>
                <c:pt idx="0">
                  <c:v>OUI</c:v>
                </c:pt>
                <c:pt idx="1">
                  <c:v>NON</c:v>
                </c:pt>
              </c:strCache>
            </c:strRef>
          </c:cat>
          <c:val>
            <c:numRef>
              <c:f>(Feuil1!$M$125,Feuil1!$N$125)</c:f>
              <c:numCache>
                <c:formatCode>General</c:formatCode>
                <c:ptCount val="2"/>
                <c:pt idx="0">
                  <c:v>98</c:v>
                </c:pt>
                <c:pt idx="1">
                  <c:v>22</c:v>
                </c:pt>
              </c:numCache>
            </c:numRef>
          </c:val>
        </c:ser>
        <c:dLbls>
          <c:showLegendKey val="0"/>
          <c:showVal val="0"/>
          <c:showCatName val="0"/>
          <c:showSerName val="0"/>
          <c:showPercent val="0"/>
          <c:showBubbleSize val="0"/>
        </c:dLbls>
        <c:gapWidth val="150"/>
        <c:shape val="box"/>
        <c:axId val="174790912"/>
        <c:axId val="174804992"/>
        <c:axId val="0"/>
      </c:bar3DChart>
      <c:catAx>
        <c:axId val="174790912"/>
        <c:scaling>
          <c:orientation val="minMax"/>
        </c:scaling>
        <c:delete val="0"/>
        <c:axPos val="b"/>
        <c:majorTickMark val="out"/>
        <c:minorTickMark val="none"/>
        <c:tickLblPos val="nextTo"/>
        <c:crossAx val="174804992"/>
        <c:crosses val="autoZero"/>
        <c:auto val="1"/>
        <c:lblAlgn val="ctr"/>
        <c:lblOffset val="100"/>
        <c:noMultiLvlLbl val="0"/>
      </c:catAx>
      <c:valAx>
        <c:axId val="174804992"/>
        <c:scaling>
          <c:orientation val="minMax"/>
        </c:scaling>
        <c:delete val="0"/>
        <c:axPos val="l"/>
        <c:majorGridlines/>
        <c:numFmt formatCode="General" sourceLinked="1"/>
        <c:majorTickMark val="out"/>
        <c:minorTickMark val="none"/>
        <c:tickLblPos val="nextTo"/>
        <c:crossAx val="1747909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Feuil1!$O$3:$T$4</c:f>
              <c:strCache>
                <c:ptCount val="6"/>
                <c:pt idx="0">
                  <c:v>0</c:v>
                </c:pt>
                <c:pt idx="1">
                  <c:v>1</c:v>
                </c:pt>
                <c:pt idx="2">
                  <c:v>2</c:v>
                </c:pt>
                <c:pt idx="3">
                  <c:v>3</c:v>
                </c:pt>
                <c:pt idx="4">
                  <c:v>4</c:v>
                </c:pt>
                <c:pt idx="5">
                  <c:v>5</c:v>
                </c:pt>
              </c:strCache>
            </c:strRef>
          </c:cat>
          <c:val>
            <c:numRef>
              <c:f>Feuil1!$O$125:$T$125</c:f>
              <c:numCache>
                <c:formatCode>General</c:formatCode>
                <c:ptCount val="6"/>
                <c:pt idx="0">
                  <c:v>0</c:v>
                </c:pt>
                <c:pt idx="1">
                  <c:v>0</c:v>
                </c:pt>
                <c:pt idx="2">
                  <c:v>1</c:v>
                </c:pt>
                <c:pt idx="3">
                  <c:v>17</c:v>
                </c:pt>
                <c:pt idx="4">
                  <c:v>47</c:v>
                </c:pt>
                <c:pt idx="5">
                  <c:v>54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9707086614173226"/>
          <c:y val="0.2025521289005541"/>
          <c:w val="8.626246719160105E-2"/>
          <c:h val="0.55322907553222511"/>
        </c:manualLayout>
      </c:layout>
      <c:overlay val="0"/>
      <c:txPr>
        <a:bodyPr/>
        <a:lstStyle/>
        <a:p>
          <a:pPr rtl="0">
            <a:defRPr/>
          </a:pPr>
          <a:endParaRPr lang="fr-F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avez-vous eu le sentiment</c:v>
          </c:tx>
          <c:dLbls>
            <c:showLegendKey val="0"/>
            <c:showVal val="1"/>
            <c:showCatName val="0"/>
            <c:showSerName val="0"/>
            <c:showPercent val="0"/>
            <c:showBubbleSize val="0"/>
            <c:showLeaderLines val="1"/>
          </c:dLbls>
          <c:cat>
            <c:strRef>
              <c:f>Feuil1!$O$3:$T$4</c:f>
              <c:strCache>
                <c:ptCount val="6"/>
                <c:pt idx="0">
                  <c:v>0</c:v>
                </c:pt>
                <c:pt idx="1">
                  <c:v>1</c:v>
                </c:pt>
                <c:pt idx="2">
                  <c:v>2</c:v>
                </c:pt>
                <c:pt idx="3">
                  <c:v>3</c:v>
                </c:pt>
                <c:pt idx="4">
                  <c:v>4</c:v>
                </c:pt>
                <c:pt idx="5">
                  <c:v>5</c:v>
                </c:pt>
              </c:strCache>
            </c:strRef>
          </c:cat>
          <c:val>
            <c:numRef>
              <c:f>Feuil1!$U$125:$Z$125</c:f>
              <c:numCache>
                <c:formatCode>General</c:formatCode>
                <c:ptCount val="6"/>
                <c:pt idx="0">
                  <c:v>10</c:v>
                </c:pt>
                <c:pt idx="1">
                  <c:v>10</c:v>
                </c:pt>
                <c:pt idx="2">
                  <c:v>21</c:v>
                </c:pt>
                <c:pt idx="3">
                  <c:v>37</c:v>
                </c:pt>
                <c:pt idx="4">
                  <c:v>14</c:v>
                </c:pt>
                <c:pt idx="5">
                  <c:v>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(Feuil1!$AA$3,Feuil1!$AB$3)</c:f>
              <c:strCache>
                <c:ptCount val="2"/>
                <c:pt idx="0">
                  <c:v>OUI</c:v>
                </c:pt>
                <c:pt idx="1">
                  <c:v>NON</c:v>
                </c:pt>
              </c:strCache>
            </c:strRef>
          </c:cat>
          <c:val>
            <c:numRef>
              <c:f>(Feuil1!$AA$4,Feuil1!$AB$4)</c:f>
              <c:numCache>
                <c:formatCode>General</c:formatCode>
                <c:ptCount val="2"/>
              </c:numCache>
            </c:numRef>
          </c:val>
        </c:ser>
        <c:ser>
          <c:idx val="1"/>
          <c:order val="1"/>
          <c:spPr>
            <a:gradFill>
              <a:gsLst>
                <a:gs pos="0">
                  <a:schemeClr val="accent3">
                    <a:lumMod val="75000"/>
                  </a:schemeClr>
                </a:gs>
                <a:gs pos="50000">
                  <a:schemeClr val="accent3">
                    <a:lumMod val="60000"/>
                    <a:lumOff val="40000"/>
                  </a:schemeClr>
                </a:gs>
                <a:gs pos="100000">
                  <a:schemeClr val="accent3">
                    <a:lumMod val="20000"/>
                    <a:lumOff val="80000"/>
                  </a:schemeClr>
                </a:gs>
              </a:gsLst>
              <a:lin ang="5400000" scaled="0"/>
            </a:gradFill>
          </c:spPr>
          <c:invertIfNegative val="0"/>
          <c:dPt>
            <c:idx val="0"/>
            <c:invertIfNegative val="0"/>
            <c:bubble3D val="0"/>
            <c:spPr>
              <a:gradFill>
                <a:gsLst>
                  <a:gs pos="0">
                    <a:schemeClr val="accent1">
                      <a:lumMod val="60000"/>
                      <a:lumOff val="40000"/>
                    </a:schemeClr>
                  </a:gs>
                  <a:gs pos="50000">
                    <a:schemeClr val="accent1">
                      <a:lumMod val="40000"/>
                      <a:lumOff val="60000"/>
                    </a:schemeClr>
                  </a:gs>
                  <a:gs pos="100000">
                    <a:schemeClr val="accent1">
                      <a:lumMod val="20000"/>
                      <a:lumOff val="80000"/>
                    </a:schemeClr>
                  </a:gs>
                </a:gsLst>
                <a:lin ang="5400000" scaled="0"/>
              </a:gradFill>
            </c:spPr>
          </c:dPt>
          <c:dLbls>
            <c:showLegendKey val="0"/>
            <c:showVal val="1"/>
            <c:showCatName val="0"/>
            <c:showSerName val="0"/>
            <c:showPercent val="0"/>
            <c:showBubbleSize val="0"/>
            <c:showLeaderLines val="0"/>
          </c:dLbls>
          <c:cat>
            <c:strRef>
              <c:f>(Feuil1!$AA$3,Feuil1!$AB$3)</c:f>
              <c:strCache>
                <c:ptCount val="2"/>
                <c:pt idx="0">
                  <c:v>OUI</c:v>
                </c:pt>
                <c:pt idx="1">
                  <c:v>NON</c:v>
                </c:pt>
              </c:strCache>
            </c:strRef>
          </c:cat>
          <c:val>
            <c:numRef>
              <c:f>(Feuil1!$AA$125,Feuil1!$AB$125)</c:f>
              <c:numCache>
                <c:formatCode>General</c:formatCode>
                <c:ptCount val="2"/>
                <c:pt idx="0">
                  <c:v>79</c:v>
                </c:pt>
                <c:pt idx="1">
                  <c:v>35</c:v>
                </c:pt>
              </c:numCache>
            </c:numRef>
          </c:val>
        </c:ser>
        <c:dLbls>
          <c:showLegendKey val="0"/>
          <c:showVal val="0"/>
          <c:showCatName val="0"/>
          <c:showSerName val="0"/>
          <c:showPercent val="0"/>
          <c:showBubbleSize val="0"/>
        </c:dLbls>
        <c:gapWidth val="150"/>
        <c:shape val="box"/>
        <c:axId val="184043392"/>
        <c:axId val="184044928"/>
        <c:axId val="0"/>
      </c:bar3DChart>
      <c:catAx>
        <c:axId val="184043392"/>
        <c:scaling>
          <c:orientation val="minMax"/>
        </c:scaling>
        <c:delete val="0"/>
        <c:axPos val="b"/>
        <c:majorTickMark val="out"/>
        <c:minorTickMark val="none"/>
        <c:tickLblPos val="nextTo"/>
        <c:crossAx val="184044928"/>
        <c:crosses val="autoZero"/>
        <c:auto val="1"/>
        <c:lblAlgn val="ctr"/>
        <c:lblOffset val="100"/>
        <c:noMultiLvlLbl val="0"/>
      </c:catAx>
      <c:valAx>
        <c:axId val="184044928"/>
        <c:scaling>
          <c:orientation val="minMax"/>
        </c:scaling>
        <c:delete val="0"/>
        <c:axPos val="l"/>
        <c:majorGridlines/>
        <c:numFmt formatCode="General" sourceLinked="1"/>
        <c:majorTickMark val="out"/>
        <c:minorTickMark val="none"/>
        <c:tickLblPos val="nextTo"/>
        <c:crossAx val="1840433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Feuil1!$AC$3:$AH$4</c:f>
              <c:strCache>
                <c:ptCount val="6"/>
                <c:pt idx="0">
                  <c:v>0</c:v>
                </c:pt>
                <c:pt idx="1">
                  <c:v>1</c:v>
                </c:pt>
                <c:pt idx="2">
                  <c:v>2</c:v>
                </c:pt>
                <c:pt idx="3">
                  <c:v>3</c:v>
                </c:pt>
                <c:pt idx="4">
                  <c:v>4</c:v>
                </c:pt>
                <c:pt idx="5">
                  <c:v>5</c:v>
                </c:pt>
              </c:strCache>
            </c:strRef>
          </c:cat>
          <c:val>
            <c:numRef>
              <c:f>Feuil1!$AC$125:$AH$125</c:f>
              <c:numCache>
                <c:formatCode>General</c:formatCode>
                <c:ptCount val="6"/>
                <c:pt idx="0">
                  <c:v>8</c:v>
                </c:pt>
                <c:pt idx="1">
                  <c:v>3</c:v>
                </c:pt>
                <c:pt idx="2">
                  <c:v>15</c:v>
                </c:pt>
                <c:pt idx="3">
                  <c:v>31</c:v>
                </c:pt>
                <c:pt idx="4">
                  <c:v>38</c:v>
                </c:pt>
                <c:pt idx="5">
                  <c:v>17</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fr-FR"/>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Feuil1!$AI$3:$AN$4</c:f>
              <c:strCache>
                <c:ptCount val="6"/>
                <c:pt idx="0">
                  <c:v>0</c:v>
                </c:pt>
                <c:pt idx="1">
                  <c:v>1</c:v>
                </c:pt>
                <c:pt idx="2">
                  <c:v>2</c:v>
                </c:pt>
                <c:pt idx="3">
                  <c:v>3</c:v>
                </c:pt>
                <c:pt idx="4">
                  <c:v>4</c:v>
                </c:pt>
                <c:pt idx="5">
                  <c:v>5</c:v>
                </c:pt>
              </c:strCache>
            </c:strRef>
          </c:cat>
          <c:val>
            <c:numRef>
              <c:f>Feuil1!$AI$125:$AN$125</c:f>
              <c:numCache>
                <c:formatCode>General</c:formatCode>
                <c:ptCount val="6"/>
                <c:pt idx="0">
                  <c:v>7</c:v>
                </c:pt>
                <c:pt idx="1">
                  <c:v>8</c:v>
                </c:pt>
                <c:pt idx="2">
                  <c:v>11</c:v>
                </c:pt>
                <c:pt idx="3">
                  <c:v>29</c:v>
                </c:pt>
                <c:pt idx="4">
                  <c:v>34</c:v>
                </c:pt>
                <c:pt idx="5">
                  <c:v>18</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fr-FR"/>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Feuil1!$AO$3:$AT$4</c:f>
              <c:strCache>
                <c:ptCount val="6"/>
                <c:pt idx="0">
                  <c:v>0</c:v>
                </c:pt>
                <c:pt idx="1">
                  <c:v>1</c:v>
                </c:pt>
                <c:pt idx="2">
                  <c:v>2</c:v>
                </c:pt>
                <c:pt idx="3">
                  <c:v>3</c:v>
                </c:pt>
                <c:pt idx="4">
                  <c:v>4</c:v>
                </c:pt>
                <c:pt idx="5">
                  <c:v>5</c:v>
                </c:pt>
              </c:strCache>
            </c:strRef>
          </c:cat>
          <c:val>
            <c:numRef>
              <c:f>Feuil1!$AO$125:$AT$125</c:f>
              <c:numCache>
                <c:formatCode>General</c:formatCode>
                <c:ptCount val="6"/>
                <c:pt idx="0">
                  <c:v>5</c:v>
                </c:pt>
                <c:pt idx="1">
                  <c:v>2</c:v>
                </c:pt>
                <c:pt idx="2">
                  <c:v>6</c:v>
                </c:pt>
                <c:pt idx="3">
                  <c:v>15</c:v>
                </c:pt>
                <c:pt idx="4">
                  <c:v>39</c:v>
                </c:pt>
                <c:pt idx="5">
                  <c:v>47</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6467</Words>
  <Characters>35570</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Direction de projet démocratie locale</vt:lpstr>
    </vt:vector>
  </TitlesOfParts>
  <Company>Ville de Grenoble</Company>
  <LinksUpToDate>false</LinksUpToDate>
  <CharactersWithSpaces>41954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projet démocratie locale</dc:title>
  <dc:creator>CHAMBON Pierre-Loic</dc:creator>
  <cp:lastModifiedBy>CHAMBON Pierre-Loic</cp:lastModifiedBy>
  <cp:revision>5</cp:revision>
  <cp:lastPrinted>2016-11-29T11:00:00Z</cp:lastPrinted>
  <dcterms:created xsi:type="dcterms:W3CDTF">2016-12-02T14:40:00Z</dcterms:created>
  <dcterms:modified xsi:type="dcterms:W3CDTF">2016-12-02T14:47:00Z</dcterms:modified>
</cp:coreProperties>
</file>